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《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沙坪坝区文化旅游业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招商引资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普惠性</w:t>
      </w:r>
      <w:r>
        <w:rPr>
          <w:rFonts w:hint="default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政策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》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一、起草背景及过程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（一）起草背景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为促进我们区经济社会发展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加大对文旅产业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政策扶持和投资力度，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进一步适应文化和旅游产业高质量发展和转型升级的新形势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，不断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提升沙坪坝区良好的经济效益，促进文化和旅游招商引资工作，</w:t>
      </w:r>
      <w:r>
        <w:rPr>
          <w:rFonts w:hint="eastAsia" w:cs="Times New Roman"/>
          <w:sz w:val="32"/>
          <w:szCs w:val="32"/>
          <w:lang w:val="en-US" w:eastAsia="zh-CN"/>
        </w:rPr>
        <w:t>拟定本普惠性政策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32"/>
          <w:lang w:val="en-US" w:eastAsia="zh-CN"/>
        </w:rPr>
        <w:t>（二）起草过程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按照区</w:t>
      </w:r>
      <w:r>
        <w:rPr>
          <w:rFonts w:hint="eastAsia" w:cs="Times New Roman"/>
          <w:sz w:val="32"/>
          <w:szCs w:val="32"/>
          <w:lang w:val="en-US" w:eastAsia="zh-CN"/>
        </w:rPr>
        <w:t>委区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招商引资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工作的相关要求，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文旅委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代拟了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沙坪坝区文化旅游业招商引资普惠性政策（送审稿）</w:t>
      </w:r>
      <w:r>
        <w:rPr>
          <w:rFonts w:hint="default" w:ascii="Times New Roman" w:hAnsi="Times New Roman" w:cs="Times New Roman"/>
          <w:color w:val="auto"/>
          <w:sz w:val="32"/>
          <w:szCs w:val="32"/>
          <w:u w:val="none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cs="Times New Roman"/>
          <w:sz w:val="32"/>
          <w:szCs w:val="32"/>
          <w:lang w:val="en-US" w:eastAsia="zh-CN"/>
        </w:rPr>
        <w:t>送审稿已经区公平性审查委员会审查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  <w:t>二、主要内容</w:t>
      </w:r>
    </w:p>
    <w:p>
      <w:pPr>
        <w:ind w:firstLine="640" w:firstLineChars="200"/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普惠性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重点发展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文旅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行业，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共分为新办文旅企业产业扶持</w:t>
      </w:r>
      <w:r>
        <w:rPr>
          <w:rFonts w:hint="eastAsia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外资引进扶持</w:t>
      </w:r>
      <w:r>
        <w:rPr>
          <w:rFonts w:hint="eastAsia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房租扶持、固定资产投入扶持和创办园区扶持</w:t>
      </w:r>
      <w:r>
        <w:rPr>
          <w:rFonts w:hint="eastAsia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5个方面，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相关政策符合我区招大招强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、招新引优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的方向和文旅企业实际水平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N2M4YjAzNzZlMDIxZmRlNGJkYzk2MjA3YWE2NGYifQ=="/>
  </w:docVars>
  <w:rsids>
    <w:rsidRoot w:val="2FE92986"/>
    <w:rsid w:val="1E7541C5"/>
    <w:rsid w:val="2FE92986"/>
    <w:rsid w:val="3512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Plain Text"/>
    <w:basedOn w:val="1"/>
    <w:next w:val="4"/>
    <w:autoRedefine/>
    <w:qFormat/>
    <w:uiPriority w:val="0"/>
    <w:pPr>
      <w:suppressAutoHyphens/>
    </w:pPr>
    <w:rPr>
      <w:rFonts w:ascii="宋体" w:hAnsi="Courier New" w:eastAsia="等线"/>
      <w:szCs w:val="24"/>
    </w:rPr>
  </w:style>
  <w:style w:type="paragraph" w:customStyle="1" w:styleId="4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2023-08-29T01:56:00Z</dcterms:created>
  <dc:creator>韩兴运</dc:creator>
  <cp:lastModifiedBy>日落</cp:lastModifiedBy>
  <dcterms:modified xsi:type="dcterms:W3CDTF">2024-03-06T08:04:37Z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481E75756B7842848ACFCC37AE81F8D7_13</vt:lpwstr>
  </property>
</Properties>
</file>