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Style w:val="5"/>
          <w:rFonts w:ascii="方正黑体_GBK" w:hAnsi="方正黑体_GBK" w:eastAsia="方正黑体_GBK" w:cs="方正黑体_GBK"/>
          <w:i w:val="0"/>
          <w:iCs w:val="0"/>
          <w:caps w:val="0"/>
          <w:color w:val="333333"/>
          <w:spacing w:val="0"/>
          <w:sz w:val="31"/>
          <w:szCs w:val="31"/>
          <w:bdr w:val="none" w:color="auto" w:sz="0" w:space="0"/>
          <w:shd w:val="clear" w:fill="FFFFFF"/>
        </w:rPr>
      </w:pPr>
      <w:r>
        <w:rPr>
          <w:rFonts w:ascii="微软雅黑" w:hAnsi="微软雅黑" w:eastAsia="微软雅黑" w:cs="微软雅黑"/>
          <w:i w:val="0"/>
          <w:iCs w:val="0"/>
          <w:caps w:val="0"/>
          <w:color w:val="333333"/>
          <w:spacing w:val="0"/>
          <w:sz w:val="45"/>
          <w:szCs w:val="45"/>
          <w:shd w:val="clear" w:fill="FFFFFF"/>
        </w:rPr>
        <w:t>《重庆市司法行政机关行政处罚裁量基准适用规定》政策问答</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Style w:val="5"/>
          <w:rFonts w:ascii="方正黑体_GBK" w:hAnsi="方正黑体_GBK" w:eastAsia="方正黑体_GBK" w:cs="方正黑体_GBK"/>
          <w:i w:val="0"/>
          <w:iCs w:val="0"/>
          <w:caps w:val="0"/>
          <w:color w:val="333333"/>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等线" w:hAnsi="等线" w:eastAsia="等线" w:cs="等线"/>
          <w:i w:val="0"/>
          <w:iCs w:val="0"/>
          <w:caps w:val="0"/>
          <w:color w:val="333333"/>
          <w:spacing w:val="0"/>
          <w:sz w:val="21"/>
          <w:szCs w:val="21"/>
        </w:rPr>
      </w:pPr>
      <w:r>
        <w:rPr>
          <w:rStyle w:val="5"/>
          <w:rFonts w:ascii="方正黑体_GBK" w:hAnsi="方正黑体_GBK" w:eastAsia="方正黑体_GBK" w:cs="方正黑体_GBK"/>
          <w:i w:val="0"/>
          <w:iCs w:val="0"/>
          <w:caps w:val="0"/>
          <w:color w:val="333333"/>
          <w:spacing w:val="0"/>
          <w:sz w:val="31"/>
          <w:szCs w:val="31"/>
          <w:bdr w:val="none" w:color="auto" w:sz="0" w:space="0"/>
          <w:shd w:val="clear" w:fill="FFFFFF"/>
        </w:rPr>
        <w:t>文件全称</w:t>
      </w:r>
      <w:r>
        <w:rPr>
          <w:rFonts w:hint="eastAsia" w:ascii="宋体" w:hAnsi="宋体" w:eastAsia="宋体" w:cs="宋体"/>
          <w:i w:val="0"/>
          <w:iCs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重庆市司法局关于印发重庆市司法行政机关行政处罚裁量基准适用规定的通知</w:t>
      </w:r>
      <w:r>
        <w:rPr>
          <w:rFonts w:hint="eastAsia" w:ascii="宋体" w:hAnsi="宋体" w:eastAsia="宋体" w:cs="宋体"/>
          <w:i w:val="0"/>
          <w:iCs w:val="0"/>
          <w:caps w:val="0"/>
          <w:color w:val="333333"/>
          <w:spacing w:val="0"/>
          <w:sz w:val="31"/>
          <w:szCs w:val="31"/>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w:t>
      </w:r>
      <w:r>
        <w:rPr>
          <w:rFonts w:hint="eastAsia" w:ascii="宋体" w:hAnsi="宋体" w:eastAsia="宋体" w:cs="宋体"/>
          <w:i w:val="0"/>
          <w:iCs w:val="0"/>
          <w:caps w:val="0"/>
          <w:color w:val="333333"/>
          <w:spacing w:val="0"/>
          <w:sz w:val="31"/>
          <w:szCs w:val="31"/>
          <w:bdr w:val="none" w:color="auto" w:sz="0" w:space="0"/>
          <w:shd w:val="clear" w:fill="FFFFFF"/>
        </w:rPr>
        <w:t>渝司发〔</w:t>
      </w:r>
      <w:r>
        <w:rPr>
          <w:rFonts w:hint="default" w:ascii="Times New Roman" w:hAnsi="Times New Roman" w:eastAsia="等线" w:cs="Times New Roman"/>
          <w:i w:val="0"/>
          <w:iCs w:val="0"/>
          <w:caps w:val="0"/>
          <w:color w:val="333333"/>
          <w:spacing w:val="0"/>
          <w:sz w:val="31"/>
          <w:szCs w:val="31"/>
          <w:bdr w:val="none" w:color="auto" w:sz="0" w:space="0"/>
          <w:shd w:val="clear" w:fill="FFFFFF"/>
        </w:rPr>
        <w:t>2023</w:t>
      </w:r>
      <w:r>
        <w:rPr>
          <w:rFonts w:hint="eastAsia" w:ascii="宋体" w:hAnsi="宋体" w:eastAsia="宋体" w:cs="宋体"/>
          <w:i w:val="0"/>
          <w:iCs w:val="0"/>
          <w:caps w:val="0"/>
          <w:color w:val="333333"/>
          <w:spacing w:val="0"/>
          <w:sz w:val="24"/>
          <w:szCs w:val="24"/>
          <w:bdr w:val="none" w:color="auto" w:sz="0" w:space="0"/>
          <w:shd w:val="clear" w:fill="FFFFFF"/>
        </w:rPr>
        <w:t>〕</w:t>
      </w:r>
      <w:r>
        <w:rPr>
          <w:rFonts w:hint="default" w:ascii="Times New Roman" w:hAnsi="Times New Roman" w:eastAsia="等线" w:cs="Times New Roman"/>
          <w:i w:val="0"/>
          <w:iCs w:val="0"/>
          <w:caps w:val="0"/>
          <w:color w:val="333333"/>
          <w:spacing w:val="0"/>
          <w:sz w:val="24"/>
          <w:szCs w:val="24"/>
          <w:bdr w:val="none" w:color="auto" w:sz="0" w:space="0"/>
          <w:shd w:val="clear" w:fill="FFFFFF"/>
        </w:rPr>
        <w:t>46</w:t>
      </w:r>
      <w:r>
        <w:rPr>
          <w:rFonts w:hint="eastAsia" w:ascii="宋体" w:hAnsi="宋体" w:eastAsia="宋体" w:cs="宋体"/>
          <w:i w:val="0"/>
          <w:iCs w:val="0"/>
          <w:caps w:val="0"/>
          <w:color w:val="333333"/>
          <w:spacing w:val="0"/>
          <w:sz w:val="24"/>
          <w:szCs w:val="24"/>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等线" w:hAnsi="等线" w:eastAsia="等线" w:cs="等线"/>
          <w:i w:val="0"/>
          <w:iCs w:val="0"/>
          <w:caps w:val="0"/>
          <w:color w:val="333333"/>
          <w:spacing w:val="0"/>
          <w:sz w:val="21"/>
          <w:szCs w:val="21"/>
        </w:rPr>
      </w:pPr>
      <w:r>
        <w:rPr>
          <w:rStyle w:val="5"/>
          <w:rFonts w:hint="eastAsia" w:ascii="方正黑体_GBK" w:hAnsi="方正黑体_GBK" w:eastAsia="方正黑体_GBK" w:cs="方正黑体_GBK"/>
          <w:i w:val="0"/>
          <w:iCs w:val="0"/>
          <w:caps w:val="0"/>
          <w:color w:val="333333"/>
          <w:spacing w:val="0"/>
          <w:sz w:val="31"/>
          <w:szCs w:val="31"/>
          <w:bdr w:val="none" w:color="auto" w:sz="0" w:space="0"/>
          <w:shd w:val="clear" w:fill="FFFFFF"/>
        </w:rPr>
        <w:t>查阅地址：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both"/>
        <w:rPr>
          <w:rFonts w:hint="eastAsia" w:ascii="等线" w:hAnsi="等线" w:eastAsia="等线" w:cs="等线"/>
          <w:i w:val="0"/>
          <w:iCs w:val="0"/>
          <w:caps w:val="0"/>
          <w:color w:val="333333"/>
          <w:spacing w:val="0"/>
          <w:sz w:val="21"/>
          <w:szCs w:val="21"/>
        </w:rPr>
      </w:pPr>
      <w:r>
        <w:rPr>
          <w:rFonts w:hint="eastAsia" w:ascii="等线" w:hAnsi="等线" w:eastAsia="等线" w:cs="等线"/>
          <w:i w:val="0"/>
          <w:iCs w:val="0"/>
          <w:caps w:val="0"/>
          <w:color w:val="0B77CD"/>
          <w:spacing w:val="0"/>
          <w:sz w:val="21"/>
          <w:szCs w:val="21"/>
          <w:u w:val="none"/>
          <w:bdr w:val="none" w:color="auto" w:sz="0" w:space="0"/>
          <w:shd w:val="clear" w:fill="FFFFFF"/>
        </w:rPr>
        <w:fldChar w:fldCharType="begin"/>
      </w:r>
      <w:r>
        <w:rPr>
          <w:rFonts w:hint="eastAsia" w:ascii="等线" w:hAnsi="等线" w:eastAsia="等线" w:cs="等线"/>
          <w:i w:val="0"/>
          <w:iCs w:val="0"/>
          <w:caps w:val="0"/>
          <w:color w:val="0B77CD"/>
          <w:spacing w:val="0"/>
          <w:sz w:val="21"/>
          <w:szCs w:val="21"/>
          <w:u w:val="none"/>
          <w:bdr w:val="none" w:color="auto" w:sz="0" w:space="0"/>
          <w:shd w:val="clear" w:fill="FFFFFF"/>
        </w:rPr>
        <w:instrText xml:space="preserve"> HYPERLINK "https://sfj.cq.gov.cn/zwgk_243/zfxxgkml/sflzyj/sfjgfxwj/202312/t20231220_12728604.html" \t "https://sfj.cq.gov.cn/zwgk_243/zfxxgkml1/zcjd/zczxwdk/202312/_blank" </w:instrText>
      </w:r>
      <w:r>
        <w:rPr>
          <w:rFonts w:hint="eastAsia" w:ascii="等线" w:hAnsi="等线" w:eastAsia="等线" w:cs="等线"/>
          <w:i w:val="0"/>
          <w:iCs w:val="0"/>
          <w:caps w:val="0"/>
          <w:color w:val="0B77CD"/>
          <w:spacing w:val="0"/>
          <w:sz w:val="21"/>
          <w:szCs w:val="21"/>
          <w:u w:val="none"/>
          <w:bdr w:val="none" w:color="auto" w:sz="0" w:space="0"/>
          <w:shd w:val="clear" w:fill="FFFFFF"/>
        </w:rPr>
        <w:fldChar w:fldCharType="separate"/>
      </w:r>
      <w:r>
        <w:rPr>
          <w:rStyle w:val="6"/>
          <w:rFonts w:hint="default" w:ascii="Times New Roman" w:hAnsi="Times New Roman" w:eastAsia="等线" w:cs="Times New Roman"/>
          <w:i w:val="0"/>
          <w:iCs w:val="0"/>
          <w:caps w:val="0"/>
          <w:color w:val="333333"/>
          <w:spacing w:val="0"/>
          <w:sz w:val="31"/>
          <w:szCs w:val="31"/>
          <w:u w:val="none"/>
          <w:bdr w:val="none" w:color="auto" w:sz="0" w:space="0"/>
          <w:shd w:val="clear" w:fill="FFFFFF"/>
        </w:rPr>
        <w:t>https://sfj.cq.gov.cn/zwgk_243/zfxxgkml/sflzyj/sfjgfxwj/202312/t20231220_12728604.html</w:t>
      </w:r>
      <w:r>
        <w:rPr>
          <w:rFonts w:hint="eastAsia" w:ascii="等线" w:hAnsi="等线" w:eastAsia="等线" w:cs="等线"/>
          <w:i w:val="0"/>
          <w:iCs w:val="0"/>
          <w:caps w:val="0"/>
          <w:color w:val="0B77CD"/>
          <w:spacing w:val="0"/>
          <w:sz w:val="21"/>
          <w:szCs w:val="21"/>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both"/>
        <w:rPr>
          <w:rFonts w:hint="eastAsia" w:ascii="等线" w:hAnsi="等线" w:eastAsia="等线" w:cs="等线"/>
          <w:i w:val="0"/>
          <w:iCs w:val="0"/>
          <w:caps w:val="0"/>
          <w:color w:val="333333"/>
          <w:spacing w:val="0"/>
          <w:sz w:val="21"/>
          <w:szCs w:val="21"/>
        </w:rPr>
      </w:pPr>
      <w:r>
        <w:rPr>
          <w:rFonts w:hint="default" w:ascii="Times New Roman" w:hAnsi="Times New Roman" w:eastAsia="等线" w:cs="Times New Roman"/>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等线" w:hAnsi="等线" w:eastAsia="等线" w:cs="等线"/>
          <w:i w:val="0"/>
          <w:iCs w:val="0"/>
          <w:caps w:val="0"/>
          <w:color w:val="333333"/>
          <w:spacing w:val="0"/>
          <w:sz w:val="21"/>
          <w:szCs w:val="21"/>
        </w:rPr>
      </w:pPr>
      <w:r>
        <w:rPr>
          <w:rStyle w:val="5"/>
          <w:rFonts w:hint="eastAsia" w:ascii="方正黑体_GBK" w:hAnsi="方正黑体_GBK" w:eastAsia="方正黑体_GBK" w:cs="方正黑体_GBK"/>
          <w:i w:val="0"/>
          <w:iCs w:val="0"/>
          <w:caps w:val="0"/>
          <w:color w:val="333333"/>
          <w:spacing w:val="0"/>
          <w:sz w:val="31"/>
          <w:szCs w:val="31"/>
          <w:bdr w:val="none" w:color="auto" w:sz="0" w:space="0"/>
          <w:shd w:val="clear" w:fill="FFFFFF"/>
        </w:rPr>
        <w:t>政策问答</w:t>
      </w:r>
      <w:r>
        <w:rPr>
          <w:rFonts w:hint="eastAsia" w:ascii="宋体" w:hAnsi="宋体" w:eastAsia="宋体" w:cs="宋体"/>
          <w:i w:val="0"/>
          <w:iCs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等线" w:hAnsi="等线" w:eastAsia="等线" w:cs="等线"/>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等线" w:hAnsi="等线" w:eastAsia="等线" w:cs="等线"/>
          <w:i w:val="0"/>
          <w:iCs w:val="0"/>
          <w:caps w:val="0"/>
          <w:color w:val="333333"/>
          <w:spacing w:val="0"/>
          <w:sz w:val="21"/>
          <w:szCs w:val="21"/>
        </w:rPr>
      </w:pPr>
      <w:r>
        <w:rPr>
          <w:rStyle w:val="5"/>
          <w:rFonts w:hint="eastAsia" w:ascii="宋体" w:hAnsi="宋体" w:eastAsia="宋体" w:cs="宋体"/>
          <w:i w:val="0"/>
          <w:iCs w:val="0"/>
          <w:caps w:val="0"/>
          <w:color w:val="333333"/>
          <w:spacing w:val="0"/>
          <w:sz w:val="31"/>
          <w:szCs w:val="31"/>
          <w:bdr w:val="none" w:color="auto" w:sz="0" w:space="0"/>
          <w:shd w:val="clear" w:fill="FFFFFF"/>
        </w:rPr>
        <w:t>问：</w:t>
      </w:r>
      <w:r>
        <w:rPr>
          <w:rStyle w:val="5"/>
          <w:rFonts w:hint="eastAsia" w:ascii="宋体" w:hAnsi="宋体" w:eastAsia="宋体" w:cs="宋体"/>
          <w:i w:val="0"/>
          <w:iCs w:val="0"/>
          <w:caps w:val="0"/>
          <w:color w:val="333333"/>
          <w:spacing w:val="0"/>
          <w:sz w:val="24"/>
          <w:szCs w:val="24"/>
          <w:bdr w:val="none" w:color="auto" w:sz="0" w:space="0"/>
          <w:shd w:val="clear" w:fill="FFFFFF"/>
        </w:rPr>
        <w:t>《重庆市司法行政机关行政处罚裁量基准适用规定》</w:t>
      </w:r>
      <w:r>
        <w:rPr>
          <w:rStyle w:val="5"/>
          <w:rFonts w:hint="eastAsia" w:ascii="宋体" w:hAnsi="宋体" w:eastAsia="宋体" w:cs="宋体"/>
          <w:i w:val="0"/>
          <w:iCs w:val="0"/>
          <w:caps w:val="0"/>
          <w:color w:val="333333"/>
          <w:spacing w:val="0"/>
          <w:sz w:val="31"/>
          <w:szCs w:val="31"/>
          <w:bdr w:val="none" w:color="auto" w:sz="0" w:space="0"/>
          <w:shd w:val="clear" w:fill="FFFFFF"/>
        </w:rPr>
        <w:t>的适用对象？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答：</w:t>
      </w:r>
      <w:r>
        <w:rPr>
          <w:rFonts w:hint="eastAsia" w:ascii="宋体" w:hAnsi="宋体" w:eastAsia="宋体" w:cs="宋体"/>
          <w:i w:val="0"/>
          <w:iCs w:val="0"/>
          <w:caps w:val="0"/>
          <w:color w:val="333333"/>
          <w:spacing w:val="0"/>
          <w:sz w:val="24"/>
          <w:szCs w:val="24"/>
          <w:bdr w:val="none" w:color="auto" w:sz="0" w:space="0"/>
          <w:shd w:val="clear" w:fill="FFFFFF"/>
        </w:rPr>
        <w:t>《重庆市司法行政机关行政处罚裁量基准适用规定》适用于本市律师、公证、</w:t>
      </w:r>
      <w:r>
        <w:rPr>
          <w:rFonts w:hint="eastAsia" w:ascii="宋体" w:hAnsi="宋体" w:eastAsia="宋体" w:cs="宋体"/>
          <w:i w:val="0"/>
          <w:iCs w:val="0"/>
          <w:caps w:val="0"/>
          <w:color w:val="333333"/>
          <w:spacing w:val="0"/>
          <w:sz w:val="31"/>
          <w:szCs w:val="31"/>
          <w:bdr w:val="none" w:color="auto" w:sz="0" w:space="0"/>
          <w:shd w:val="clear" w:fill="FFFFFF"/>
        </w:rPr>
        <w:t>法律援助、</w:t>
      </w:r>
      <w:r>
        <w:rPr>
          <w:rFonts w:hint="eastAsia" w:ascii="宋体" w:hAnsi="宋体" w:eastAsia="宋体" w:cs="宋体"/>
          <w:i w:val="0"/>
          <w:iCs w:val="0"/>
          <w:caps w:val="0"/>
          <w:color w:val="333333"/>
          <w:spacing w:val="0"/>
          <w:sz w:val="24"/>
          <w:szCs w:val="24"/>
          <w:bdr w:val="none" w:color="auto" w:sz="0" w:space="0"/>
          <w:shd w:val="clear" w:fill="FFFFFF"/>
        </w:rPr>
        <w:t>司法鉴定</w:t>
      </w:r>
      <w:r>
        <w:rPr>
          <w:rFonts w:hint="eastAsia" w:ascii="宋体" w:hAnsi="宋体" w:eastAsia="宋体" w:cs="宋体"/>
          <w:i w:val="0"/>
          <w:iCs w:val="0"/>
          <w:caps w:val="0"/>
          <w:color w:val="333333"/>
          <w:spacing w:val="0"/>
          <w:sz w:val="31"/>
          <w:szCs w:val="31"/>
          <w:bdr w:val="none" w:color="auto" w:sz="0" w:space="0"/>
          <w:shd w:val="clear" w:fill="FFFFFF"/>
        </w:rPr>
        <w:t>、基层法律服务</w:t>
      </w:r>
      <w:r>
        <w:rPr>
          <w:rFonts w:hint="eastAsia" w:ascii="宋体" w:hAnsi="宋体" w:eastAsia="宋体" w:cs="宋体"/>
          <w:i w:val="0"/>
          <w:iCs w:val="0"/>
          <w:caps w:val="0"/>
          <w:color w:val="333333"/>
          <w:spacing w:val="0"/>
          <w:sz w:val="24"/>
          <w:szCs w:val="24"/>
          <w:bdr w:val="none" w:color="auto" w:sz="0" w:space="0"/>
          <w:shd w:val="clear" w:fill="FFFFFF"/>
        </w:rPr>
        <w:t>等领域对违法行为的行政处罚裁量。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等线" w:hAnsi="等线" w:eastAsia="等线" w:cs="等线"/>
          <w:i w:val="0"/>
          <w:iCs w:val="0"/>
          <w:caps w:val="0"/>
          <w:color w:val="333333"/>
          <w:spacing w:val="0"/>
          <w:sz w:val="21"/>
          <w:szCs w:val="21"/>
        </w:rPr>
      </w:pPr>
      <w:r>
        <w:rPr>
          <w:rFonts w:hint="default" w:ascii="Times New Roman" w:hAnsi="Times New Roman" w:eastAsia="等线" w:cs="Times New Roman"/>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Style w:val="5"/>
          <w:rFonts w:hint="eastAsia" w:ascii="宋体" w:hAnsi="宋体" w:eastAsia="宋体" w:cs="宋体"/>
          <w:i w:val="0"/>
          <w:iCs w:val="0"/>
          <w:caps w:val="0"/>
          <w:color w:val="333333"/>
          <w:spacing w:val="0"/>
          <w:sz w:val="31"/>
          <w:szCs w:val="31"/>
          <w:bdr w:val="none" w:color="auto" w:sz="0" w:space="0"/>
          <w:shd w:val="clear" w:fill="FFFFFF"/>
        </w:rPr>
        <w:t>问：哪些</w:t>
      </w:r>
      <w:r>
        <w:rPr>
          <w:rStyle w:val="5"/>
          <w:rFonts w:hint="eastAsia" w:ascii="宋体" w:hAnsi="宋体" w:eastAsia="宋体" w:cs="宋体"/>
          <w:i w:val="0"/>
          <w:iCs w:val="0"/>
          <w:caps w:val="0"/>
          <w:color w:val="333333"/>
          <w:spacing w:val="0"/>
          <w:sz w:val="24"/>
          <w:szCs w:val="24"/>
          <w:bdr w:val="none" w:color="auto" w:sz="0" w:space="0"/>
          <w:shd w:val="clear" w:fill="FFFFFF"/>
        </w:rPr>
        <w:t>情形应当不予行政处罚</w:t>
      </w:r>
      <w:r>
        <w:rPr>
          <w:rStyle w:val="5"/>
          <w:rFonts w:hint="eastAsia" w:ascii="宋体" w:hAnsi="宋体" w:eastAsia="宋体" w:cs="宋体"/>
          <w:i w:val="0"/>
          <w:iCs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31"/>
          <w:szCs w:val="31"/>
          <w:bdr w:val="none" w:color="auto" w:sz="0" w:space="0"/>
          <w:shd w:val="clear" w:fill="FFFFFF"/>
        </w:rPr>
        <w:t>答：</w:t>
      </w:r>
      <w:r>
        <w:rPr>
          <w:rFonts w:hint="eastAsia" w:ascii="宋体" w:hAnsi="宋体" w:eastAsia="宋体" w:cs="宋体"/>
          <w:i w:val="0"/>
          <w:iCs w:val="0"/>
          <w:caps w:val="0"/>
          <w:color w:val="333333"/>
          <w:spacing w:val="0"/>
          <w:sz w:val="24"/>
          <w:szCs w:val="24"/>
          <w:bdr w:val="none" w:color="auto" w:sz="0" w:space="0"/>
          <w:shd w:val="clear" w:fill="FFFFFF"/>
        </w:rPr>
        <w:t>当事人有下列情形之一的，应当不予行政处罚：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（一）不满</w:t>
      </w:r>
      <w:r>
        <w:rPr>
          <w:rFonts w:hint="default" w:ascii="Times New Roman" w:hAnsi="Times New Roman" w:eastAsia="等线" w:cs="Times New Roman"/>
          <w:i w:val="0"/>
          <w:iCs w:val="0"/>
          <w:caps w:val="0"/>
          <w:color w:val="333333"/>
          <w:spacing w:val="0"/>
          <w:sz w:val="31"/>
          <w:szCs w:val="31"/>
          <w:bdr w:val="none" w:color="auto" w:sz="0" w:space="0"/>
          <w:shd w:val="clear" w:fill="FFFFFF"/>
        </w:rPr>
        <w:t>14</w:t>
      </w:r>
      <w:r>
        <w:rPr>
          <w:rFonts w:hint="eastAsia" w:ascii="宋体" w:hAnsi="宋体" w:eastAsia="宋体" w:cs="宋体"/>
          <w:i w:val="0"/>
          <w:iCs w:val="0"/>
          <w:caps w:val="0"/>
          <w:color w:val="333333"/>
          <w:spacing w:val="0"/>
          <w:sz w:val="24"/>
          <w:szCs w:val="24"/>
          <w:bdr w:val="none" w:color="auto" w:sz="0" w:space="0"/>
          <w:shd w:val="clear" w:fill="FFFFFF"/>
        </w:rPr>
        <w:t>周岁的未成年人有违法行为的；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（二）精神病人、智力残疾人在不能辨认或者不能控制自己行为时有违法行为的；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（三）违法行为轻微并及时改正，没有造成危害后果的；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（四）除法律、行政法规另有规定外，当事人有证据足以证明没有主观过错的；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（五）除法律另有规定外，违法行为在</w:t>
      </w:r>
      <w:r>
        <w:rPr>
          <w:rFonts w:hint="default" w:ascii="Times New Roman" w:hAnsi="Times New Roman" w:eastAsia="等线" w:cs="Times New Roman"/>
          <w:i w:val="0"/>
          <w:iCs w:val="0"/>
          <w:caps w:val="0"/>
          <w:color w:val="333333"/>
          <w:spacing w:val="0"/>
          <w:sz w:val="31"/>
          <w:szCs w:val="31"/>
          <w:bdr w:val="none" w:color="auto" w:sz="0" w:space="0"/>
          <w:shd w:val="clear" w:fill="FFFFFF"/>
        </w:rPr>
        <w:t>2</w:t>
      </w:r>
      <w:r>
        <w:rPr>
          <w:rFonts w:hint="eastAsia" w:ascii="宋体" w:hAnsi="宋体" w:eastAsia="宋体" w:cs="宋体"/>
          <w:i w:val="0"/>
          <w:iCs w:val="0"/>
          <w:caps w:val="0"/>
          <w:color w:val="333333"/>
          <w:spacing w:val="0"/>
          <w:sz w:val="24"/>
          <w:szCs w:val="24"/>
          <w:bdr w:val="none" w:color="auto" w:sz="0" w:space="0"/>
          <w:shd w:val="clear" w:fill="FFFFFF"/>
        </w:rPr>
        <w:t>年内未被发现的，或者涉及公民生命健康安全、金融安全且有危害后果的违法行为在</w:t>
      </w:r>
      <w:r>
        <w:rPr>
          <w:rFonts w:hint="default" w:ascii="Times New Roman" w:hAnsi="Times New Roman" w:eastAsia="等线" w:cs="Times New Roman"/>
          <w:i w:val="0"/>
          <w:iCs w:val="0"/>
          <w:caps w:val="0"/>
          <w:color w:val="333333"/>
          <w:spacing w:val="0"/>
          <w:sz w:val="24"/>
          <w:szCs w:val="24"/>
          <w:bdr w:val="none" w:color="auto" w:sz="0" w:space="0"/>
          <w:shd w:val="clear" w:fill="FFFFFF"/>
        </w:rPr>
        <w:t>5</w:t>
      </w:r>
      <w:r>
        <w:rPr>
          <w:rFonts w:hint="eastAsia" w:ascii="宋体" w:hAnsi="宋体" w:eastAsia="宋体" w:cs="宋体"/>
          <w:i w:val="0"/>
          <w:iCs w:val="0"/>
          <w:caps w:val="0"/>
          <w:color w:val="333333"/>
          <w:spacing w:val="0"/>
          <w:sz w:val="24"/>
          <w:szCs w:val="24"/>
          <w:bdr w:val="none" w:color="auto" w:sz="0" w:space="0"/>
          <w:shd w:val="clear" w:fill="FFFFFF"/>
        </w:rPr>
        <w:t>年内未被发现的；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（六）依法不予行政处罚的其他情形。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初次违法且危害后果轻微并及时改正的，可以不予行政处罚。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jc w:val="both"/>
        <w:rPr>
          <w:rFonts w:hint="eastAsia" w:ascii="等线" w:hAnsi="等线" w:eastAsia="等线" w:cs="等线"/>
          <w:i w:val="0"/>
          <w:iCs w:val="0"/>
          <w:caps w:val="0"/>
          <w:color w:val="333333"/>
          <w:spacing w:val="0"/>
          <w:sz w:val="21"/>
          <w:szCs w:val="21"/>
        </w:rPr>
      </w:pPr>
      <w:r>
        <w:rPr>
          <w:rFonts w:hint="default" w:ascii="Times New Roman" w:hAnsi="Times New Roman" w:eastAsia="等线" w:cs="Times New Roman"/>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Style w:val="5"/>
          <w:rFonts w:hint="eastAsia" w:ascii="宋体" w:hAnsi="宋体" w:eastAsia="宋体" w:cs="宋体"/>
          <w:i w:val="0"/>
          <w:iCs w:val="0"/>
          <w:caps w:val="0"/>
          <w:color w:val="333333"/>
          <w:spacing w:val="0"/>
          <w:sz w:val="31"/>
          <w:szCs w:val="31"/>
          <w:bdr w:val="none" w:color="auto" w:sz="0" w:space="0"/>
          <w:shd w:val="clear" w:fill="FFFFFF"/>
        </w:rPr>
        <w:t>问：哪些</w:t>
      </w:r>
      <w:r>
        <w:rPr>
          <w:rStyle w:val="5"/>
          <w:rFonts w:hint="eastAsia" w:ascii="宋体" w:hAnsi="宋体" w:eastAsia="宋体" w:cs="宋体"/>
          <w:i w:val="0"/>
          <w:iCs w:val="0"/>
          <w:caps w:val="0"/>
          <w:color w:val="333333"/>
          <w:spacing w:val="0"/>
          <w:sz w:val="24"/>
          <w:szCs w:val="24"/>
          <w:bdr w:val="none" w:color="auto" w:sz="0" w:space="0"/>
          <w:shd w:val="clear" w:fill="FFFFFF"/>
        </w:rPr>
        <w:t>情形应当从轻或者减轻行政处罚</w:t>
      </w:r>
      <w:r>
        <w:rPr>
          <w:rStyle w:val="5"/>
          <w:rFonts w:hint="eastAsia" w:ascii="宋体" w:hAnsi="宋体" w:eastAsia="宋体" w:cs="宋体"/>
          <w:i w:val="0"/>
          <w:iCs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答</w:t>
      </w:r>
      <w:r>
        <w:rPr>
          <w:rFonts w:hint="eastAsia" w:ascii="宋体" w:hAnsi="宋体" w:eastAsia="宋体" w:cs="宋体"/>
          <w:i w:val="0"/>
          <w:iCs w:val="0"/>
          <w:caps w:val="0"/>
          <w:color w:val="333333"/>
          <w:spacing w:val="0"/>
          <w:sz w:val="31"/>
          <w:szCs w:val="31"/>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当事人有下列情形之一的，应当从轻或者减轻行政处罚：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（一）已满</w:t>
      </w:r>
      <w:r>
        <w:rPr>
          <w:rFonts w:hint="default" w:ascii="Times New Roman" w:hAnsi="Times New Roman" w:eastAsia="等线" w:cs="Times New Roman"/>
          <w:i w:val="0"/>
          <w:iCs w:val="0"/>
          <w:caps w:val="0"/>
          <w:color w:val="333333"/>
          <w:spacing w:val="0"/>
          <w:sz w:val="31"/>
          <w:szCs w:val="31"/>
          <w:bdr w:val="none" w:color="auto" w:sz="0" w:space="0"/>
          <w:shd w:val="clear" w:fill="FFFFFF"/>
        </w:rPr>
        <w:t>14</w:t>
      </w:r>
      <w:r>
        <w:rPr>
          <w:rFonts w:hint="eastAsia" w:ascii="宋体" w:hAnsi="宋体" w:eastAsia="宋体" w:cs="宋体"/>
          <w:i w:val="0"/>
          <w:iCs w:val="0"/>
          <w:caps w:val="0"/>
          <w:color w:val="333333"/>
          <w:spacing w:val="0"/>
          <w:sz w:val="24"/>
          <w:szCs w:val="24"/>
          <w:bdr w:val="none" w:color="auto" w:sz="0" w:space="0"/>
          <w:shd w:val="clear" w:fill="FFFFFF"/>
        </w:rPr>
        <w:t>周岁不满</w:t>
      </w:r>
      <w:r>
        <w:rPr>
          <w:rFonts w:hint="default" w:ascii="Times New Roman" w:hAnsi="Times New Roman" w:eastAsia="等线" w:cs="Times New Roman"/>
          <w:i w:val="0"/>
          <w:iCs w:val="0"/>
          <w:caps w:val="0"/>
          <w:color w:val="333333"/>
          <w:spacing w:val="0"/>
          <w:sz w:val="24"/>
          <w:szCs w:val="24"/>
          <w:bdr w:val="none" w:color="auto" w:sz="0" w:space="0"/>
          <w:shd w:val="clear" w:fill="FFFFFF"/>
        </w:rPr>
        <w:t>18</w:t>
      </w:r>
      <w:r>
        <w:rPr>
          <w:rFonts w:hint="eastAsia" w:ascii="宋体" w:hAnsi="宋体" w:eastAsia="宋体" w:cs="宋体"/>
          <w:i w:val="0"/>
          <w:iCs w:val="0"/>
          <w:caps w:val="0"/>
          <w:color w:val="333333"/>
          <w:spacing w:val="0"/>
          <w:sz w:val="24"/>
          <w:szCs w:val="24"/>
          <w:bdr w:val="none" w:color="auto" w:sz="0" w:space="0"/>
          <w:shd w:val="clear" w:fill="FFFFFF"/>
        </w:rPr>
        <w:t>周岁的未成年人有违法行为的；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（二）主动消除或者减轻违法行为危害后果的；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（三）受他人胁迫或者诱骗实施违法行为的；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（四）主动供述行政机关尚未掌握的违法行为的；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（五）配合行政机关查处违法行为有立功表现的；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（六）在共同违法行为中起次要或者辅助作用，且没有造成严重后果的；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（七）主动中止违法行为，且危害后果轻微的；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（八）法律、法规、规章规定应当从轻或者减轻行政处罚的其他情形。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default" w:ascii="Times New Roman" w:hAnsi="Times New Roman" w:eastAsia="等线" w:cs="Times New Roman"/>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Style w:val="5"/>
          <w:rFonts w:hint="eastAsia" w:ascii="宋体" w:hAnsi="宋体" w:eastAsia="宋体" w:cs="宋体"/>
          <w:i w:val="0"/>
          <w:iCs w:val="0"/>
          <w:caps w:val="0"/>
          <w:color w:val="333333"/>
          <w:spacing w:val="0"/>
          <w:sz w:val="31"/>
          <w:szCs w:val="31"/>
          <w:bdr w:val="none" w:color="auto" w:sz="0" w:space="0"/>
          <w:shd w:val="clear" w:fill="FFFFFF"/>
        </w:rPr>
        <w:t>问：哪些</w:t>
      </w:r>
      <w:r>
        <w:rPr>
          <w:rStyle w:val="5"/>
          <w:rFonts w:hint="eastAsia" w:ascii="宋体" w:hAnsi="宋体" w:eastAsia="宋体" w:cs="宋体"/>
          <w:i w:val="0"/>
          <w:iCs w:val="0"/>
          <w:caps w:val="0"/>
          <w:color w:val="333333"/>
          <w:spacing w:val="0"/>
          <w:sz w:val="24"/>
          <w:szCs w:val="24"/>
          <w:bdr w:val="none" w:color="auto" w:sz="0" w:space="0"/>
          <w:shd w:val="clear" w:fill="FFFFFF"/>
        </w:rPr>
        <w:t>情形应当从重行政处罚</w:t>
      </w:r>
      <w:r>
        <w:rPr>
          <w:rStyle w:val="5"/>
          <w:rFonts w:hint="eastAsia" w:ascii="宋体" w:hAnsi="宋体" w:eastAsia="宋体" w:cs="宋体"/>
          <w:i w:val="0"/>
          <w:iCs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答</w:t>
      </w:r>
      <w:r>
        <w:rPr>
          <w:rFonts w:hint="eastAsia" w:ascii="宋体" w:hAnsi="宋体" w:eastAsia="宋体" w:cs="宋体"/>
          <w:i w:val="0"/>
          <w:iCs w:val="0"/>
          <w:caps w:val="0"/>
          <w:color w:val="333333"/>
          <w:spacing w:val="0"/>
          <w:sz w:val="31"/>
          <w:szCs w:val="31"/>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当事人有下列情形之一的，应当依法从重行政处罚：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（一）危害国家安全、公共安全的；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（二）在共同违法行为中起主要作用或者胁迫、诱骗、教唆他人实施违法行为的；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（三）经责令停止、纠正违法行为后，仍继续实施违法行为的；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（四）多次实施同一违法行为且已受过行政处罚的；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（五）伪造、变造、隐匿或者销毁证据的；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（六）妨碍执法人员查处违法行为、暴力抗法的；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（七）对举报人、证人、行政执法人员有报复行为的；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（八）侵害残疾人、老年人、妇女、儿童等受特殊保护群体利益的；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（九）法律、法规、规章规定应当从重处罚的其他情形。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default" w:ascii="Times New Roman" w:hAnsi="Times New Roman" w:eastAsia="等线" w:cs="Times New Roman"/>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等线" w:hAnsi="等线" w:eastAsia="等线" w:cs="等线"/>
          <w:i w:val="0"/>
          <w:iCs w:val="0"/>
          <w:caps w:val="0"/>
          <w:color w:val="333333"/>
          <w:spacing w:val="0"/>
          <w:sz w:val="21"/>
          <w:szCs w:val="21"/>
        </w:rPr>
      </w:pPr>
      <w:r>
        <w:rPr>
          <w:rStyle w:val="5"/>
          <w:rFonts w:hint="eastAsia" w:ascii="宋体" w:hAnsi="宋体" w:eastAsia="宋体" w:cs="宋体"/>
          <w:i w:val="0"/>
          <w:iCs w:val="0"/>
          <w:caps w:val="0"/>
          <w:color w:val="333333"/>
          <w:spacing w:val="0"/>
          <w:sz w:val="24"/>
          <w:szCs w:val="24"/>
          <w:bdr w:val="none" w:color="auto" w:sz="0" w:space="0"/>
          <w:shd w:val="clear" w:fill="FFFFFF"/>
        </w:rPr>
        <w:t>问：《重庆市司法行政机关行政处罚裁量基准适用规定》什么时间生效实施</w:t>
      </w:r>
      <w:r>
        <w:rPr>
          <w:rStyle w:val="5"/>
          <w:rFonts w:hint="eastAsia" w:ascii="宋体" w:hAnsi="宋体" w:eastAsia="宋体" w:cs="宋体"/>
          <w:i w:val="0"/>
          <w:iCs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等线" w:hAnsi="等线" w:eastAsia="等线" w:cs="等线"/>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答</w:t>
      </w:r>
      <w:r>
        <w:rPr>
          <w:rFonts w:hint="eastAsia" w:ascii="宋体" w:hAnsi="宋体" w:eastAsia="宋体" w:cs="宋体"/>
          <w:i w:val="0"/>
          <w:iCs w:val="0"/>
          <w:caps w:val="0"/>
          <w:color w:val="333333"/>
          <w:spacing w:val="0"/>
          <w:sz w:val="31"/>
          <w:szCs w:val="31"/>
          <w:bdr w:val="none" w:color="auto" w:sz="0" w:space="0"/>
          <w:shd w:val="clear" w:fill="FFFFFF"/>
        </w:rPr>
        <w:t>：</w:t>
      </w:r>
      <w:r>
        <w:rPr>
          <w:rFonts w:hint="default" w:ascii="Times New Roman" w:hAnsi="Times New Roman" w:eastAsia="等线" w:cs="Times New Roman"/>
          <w:i w:val="0"/>
          <w:iCs w:val="0"/>
          <w:caps w:val="0"/>
          <w:color w:val="333333"/>
          <w:spacing w:val="0"/>
          <w:sz w:val="31"/>
          <w:szCs w:val="31"/>
          <w:bdr w:val="none" w:color="auto" w:sz="0" w:space="0"/>
          <w:shd w:val="clear" w:fill="FFFFFF"/>
        </w:rPr>
        <w:t>2023</w:t>
      </w:r>
      <w:r>
        <w:rPr>
          <w:rFonts w:hint="eastAsia" w:ascii="宋体" w:hAnsi="宋体" w:eastAsia="宋体" w:cs="宋体"/>
          <w:i w:val="0"/>
          <w:iCs w:val="0"/>
          <w:caps w:val="0"/>
          <w:color w:val="333333"/>
          <w:spacing w:val="0"/>
          <w:sz w:val="24"/>
          <w:szCs w:val="24"/>
          <w:bdr w:val="none" w:color="auto" w:sz="0" w:space="0"/>
          <w:shd w:val="clear" w:fill="FFFFFF"/>
        </w:rPr>
        <w:t>年</w:t>
      </w:r>
      <w:r>
        <w:rPr>
          <w:rFonts w:hint="default" w:ascii="Times New Roman" w:hAnsi="Times New Roman" w:eastAsia="等线" w:cs="Times New Roman"/>
          <w:i w:val="0"/>
          <w:iCs w:val="0"/>
          <w:caps w:val="0"/>
          <w:color w:val="333333"/>
          <w:spacing w:val="0"/>
          <w:sz w:val="24"/>
          <w:szCs w:val="24"/>
          <w:bdr w:val="none" w:color="auto" w:sz="0" w:space="0"/>
          <w:shd w:val="clear" w:fill="FFFFFF"/>
        </w:rPr>
        <w:t>12</w:t>
      </w:r>
      <w:r>
        <w:rPr>
          <w:rFonts w:hint="eastAsia" w:ascii="宋体" w:hAnsi="宋体" w:eastAsia="宋体" w:cs="宋体"/>
          <w:i w:val="0"/>
          <w:iCs w:val="0"/>
          <w:caps w:val="0"/>
          <w:color w:val="333333"/>
          <w:spacing w:val="0"/>
          <w:sz w:val="24"/>
          <w:szCs w:val="24"/>
          <w:bdr w:val="none" w:color="auto" w:sz="0" w:space="0"/>
          <w:shd w:val="clear" w:fill="FFFFFF"/>
        </w:rPr>
        <w:t>月</w:t>
      </w:r>
      <w:r>
        <w:rPr>
          <w:rFonts w:hint="default" w:ascii="Times New Roman" w:hAnsi="Times New Roman" w:eastAsia="宋体" w:cs="Times New Roman"/>
          <w:i w:val="0"/>
          <w:iCs w:val="0"/>
          <w:caps w:val="0"/>
          <w:color w:val="333333"/>
          <w:spacing w:val="0"/>
          <w:sz w:val="24"/>
          <w:szCs w:val="24"/>
          <w:bdr w:val="none" w:color="auto" w:sz="0" w:space="0"/>
          <w:shd w:val="clear" w:fill="FFFFFF"/>
        </w:rPr>
        <w:t>15</w:t>
      </w:r>
      <w:r>
        <w:rPr>
          <w:rFonts w:hint="eastAsia" w:ascii="宋体" w:hAnsi="宋体" w:eastAsia="宋体" w:cs="宋体"/>
          <w:i w:val="0"/>
          <w:iCs w:val="0"/>
          <w:caps w:val="0"/>
          <w:color w:val="333333"/>
          <w:spacing w:val="0"/>
          <w:sz w:val="24"/>
          <w:szCs w:val="24"/>
          <w:bdr w:val="none" w:color="auto" w:sz="0" w:space="0"/>
          <w:shd w:val="clear" w:fill="FFFFFF"/>
        </w:rPr>
        <w:t>日印发之日起施行</w:t>
      </w:r>
      <w:r>
        <w:rPr>
          <w:rFonts w:hint="eastAsia" w:ascii="宋体" w:hAnsi="宋体" w:eastAsia="宋体" w:cs="宋体"/>
          <w:i w:val="0"/>
          <w:iCs w:val="0"/>
          <w:caps w:val="0"/>
          <w:color w:val="333333"/>
          <w:spacing w:val="0"/>
          <w:sz w:val="31"/>
          <w:szCs w:val="31"/>
          <w:bdr w:val="none" w:color="auto" w:sz="0" w:space="0"/>
          <w:shd w:val="clear"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1521C"/>
    <w:rsid w:val="65B15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2024-06-11T03:22:00Z</dcterms:created>
  <dc:creator>hellen</dc:creator>
  <cp:lastModifiedBy>hellen</cp:lastModifiedBy>
  <dcterms:modified xsi:type="dcterms:W3CDTF">2024-06-11T03:42:17Z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79052DFE8D4F4747819FA442C37D00C2</vt:lpwstr>
  </property>
</Properties>
</file>