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沙坪坝区</w:t>
      </w:r>
      <w:r>
        <w:rPr>
          <w:rFonts w:hint="eastAsia" w:ascii="Times New Roman" w:hAnsi="Times New Roman" w:eastAsia="方正小标宋_GBK" w:cs="方正小标宋_GBK"/>
          <w:sz w:val="44"/>
          <w:szCs w:val="44"/>
          <w:lang w:eastAsia="zh-CN"/>
        </w:rPr>
        <w:t>人民政府</w:t>
      </w:r>
      <w:r>
        <w:rPr>
          <w:rFonts w:hint="eastAsia" w:ascii="Times New Roman" w:hAnsi="Times New Roman" w:eastAsia="方正小标宋_GBK" w:cs="方正小标宋_GBK"/>
          <w:sz w:val="44"/>
          <w:szCs w:val="44"/>
          <w:lang w:val="en-US" w:eastAsia="zh-CN"/>
        </w:rPr>
        <w:t>歌乐山街道办事处</w:t>
      </w:r>
    </w:p>
    <w:p>
      <w:pPr>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公开招聘公益性岗位</w:t>
      </w:r>
      <w:r>
        <w:rPr>
          <w:rFonts w:hint="eastAsia" w:ascii="方正小标宋_GBK" w:hAnsi="方正小标宋_GBK" w:eastAsia="方正小标宋_GBK" w:cs="方正小标宋_GBK"/>
          <w:b w:val="0"/>
          <w:i w:val="0"/>
          <w:caps w:val="0"/>
          <w:color w:val="000000"/>
          <w:spacing w:val="0"/>
          <w:sz w:val="44"/>
          <w:szCs w:val="44"/>
          <w:shd w:val="clear" w:fill="FFFFFF"/>
          <w:lang w:eastAsia="zh-CN"/>
        </w:rPr>
        <w:t>工作人员</w:t>
      </w:r>
      <w:r>
        <w:rPr>
          <w:rFonts w:hint="eastAsia" w:ascii="Times New Roman" w:hAnsi="Times New Roman" w:eastAsia="方正小标宋_GBK" w:cs="方正小标宋_GBK"/>
          <w:sz w:val="44"/>
          <w:szCs w:val="44"/>
        </w:rPr>
        <w:t>简章</w:t>
      </w:r>
    </w:p>
    <w:p>
      <w:pPr>
        <w:spacing w:line="594" w:lineRule="exact"/>
        <w:jc w:val="center"/>
        <w:rPr>
          <w:rFonts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为深入贯彻落实</w:t>
      </w:r>
      <w:r>
        <w:rPr>
          <w:rFonts w:hint="default" w:ascii="Times New Roman" w:hAnsi="Times New Roman" w:eastAsia="方正仿宋简体" w:cs="Times New Roman"/>
          <w:sz w:val="33"/>
          <w:szCs w:val="33"/>
          <w:highlight w:val="none"/>
          <w:lang w:val="en-US" w:eastAsia="zh-CN"/>
        </w:rPr>
        <w:t>《重庆市人力资源和社会保障局 重庆市财政局关于印发&lt;重庆市公益性岗位开发和管理办法&gt;的通知》</w:t>
      </w:r>
      <w:r>
        <w:rPr>
          <w:rFonts w:hint="default" w:ascii="Times New Roman" w:hAnsi="Times New Roman" w:eastAsia="方正仿宋简体" w:cs="Times New Roman"/>
          <w:sz w:val="33"/>
          <w:szCs w:val="33"/>
          <w:lang w:val="en-US" w:eastAsia="zh-CN"/>
        </w:rPr>
        <w:t>（渝人社发〔2016〕239号）精神，</w:t>
      </w:r>
      <w:r>
        <w:rPr>
          <w:rFonts w:hint="eastAsia" w:ascii="Times New Roman" w:hAnsi="Times New Roman" w:eastAsia="方正仿宋简体" w:cs="Times New Roman"/>
          <w:sz w:val="33"/>
          <w:szCs w:val="33"/>
          <w:lang w:val="en-US" w:eastAsia="zh-CN"/>
        </w:rPr>
        <w:t>结合《关于印发&lt;公益性岗位开发管理经办规程（试行）&gt;的通知》</w:t>
      </w:r>
      <w:r>
        <w:rPr>
          <w:rFonts w:hint="default" w:ascii="Times New Roman" w:hAnsi="Times New Roman" w:eastAsia="方正仿宋简体" w:cs="Times New Roman"/>
          <w:sz w:val="33"/>
          <w:szCs w:val="33"/>
          <w:lang w:val="en-US" w:eastAsia="zh-CN"/>
        </w:rPr>
        <w:t>（渝</w:t>
      </w:r>
      <w:r>
        <w:rPr>
          <w:rFonts w:hint="eastAsia" w:ascii="Times New Roman" w:hAnsi="Times New Roman" w:eastAsia="方正仿宋简体" w:cs="Times New Roman"/>
          <w:sz w:val="33"/>
          <w:szCs w:val="33"/>
          <w:lang w:val="en-US" w:eastAsia="zh-CN"/>
        </w:rPr>
        <w:t>就</w:t>
      </w:r>
      <w:r>
        <w:rPr>
          <w:rFonts w:hint="default" w:ascii="Times New Roman" w:hAnsi="Times New Roman" w:eastAsia="方正仿宋简体" w:cs="Times New Roman"/>
          <w:sz w:val="33"/>
          <w:szCs w:val="33"/>
          <w:lang w:val="en-US" w:eastAsia="zh-CN"/>
        </w:rPr>
        <w:t>发〔20</w:t>
      </w:r>
      <w:r>
        <w:rPr>
          <w:rFonts w:hint="eastAsia" w:ascii="Times New Roman" w:hAnsi="Times New Roman" w:eastAsia="方正仿宋简体" w:cs="Times New Roman"/>
          <w:sz w:val="33"/>
          <w:szCs w:val="33"/>
          <w:lang w:val="en-US" w:eastAsia="zh-CN"/>
        </w:rPr>
        <w:t>23</w:t>
      </w:r>
      <w:r>
        <w:rPr>
          <w:rFonts w:hint="default" w:ascii="Times New Roman" w:hAnsi="Times New Roman" w:eastAsia="方正仿宋简体" w:cs="Times New Roman"/>
          <w:sz w:val="33"/>
          <w:szCs w:val="33"/>
          <w:lang w:val="en-US" w:eastAsia="zh-CN"/>
        </w:rPr>
        <w:t>〕2</w:t>
      </w:r>
      <w:r>
        <w:rPr>
          <w:rFonts w:hint="eastAsia" w:ascii="Times New Roman" w:hAnsi="Times New Roman" w:eastAsia="方正仿宋简体" w:cs="Times New Roman"/>
          <w:sz w:val="33"/>
          <w:szCs w:val="33"/>
          <w:lang w:val="en-US" w:eastAsia="zh-CN"/>
        </w:rPr>
        <w:t>2</w:t>
      </w:r>
      <w:r>
        <w:rPr>
          <w:rFonts w:hint="default" w:ascii="Times New Roman" w:hAnsi="Times New Roman" w:eastAsia="方正仿宋简体" w:cs="Times New Roman"/>
          <w:sz w:val="33"/>
          <w:szCs w:val="33"/>
          <w:lang w:val="en-US" w:eastAsia="zh-CN"/>
        </w:rPr>
        <w:t>号）进一步</w:t>
      </w:r>
      <w:r>
        <w:rPr>
          <w:rFonts w:hint="eastAsia" w:ascii="Times New Roman" w:hAnsi="Times New Roman" w:eastAsia="方正仿宋简体" w:cs="Times New Roman"/>
          <w:sz w:val="33"/>
          <w:szCs w:val="33"/>
          <w:lang w:val="en-US" w:eastAsia="zh-CN"/>
        </w:rPr>
        <w:t>规范</w:t>
      </w:r>
      <w:r>
        <w:rPr>
          <w:rFonts w:hint="default" w:ascii="Times New Roman" w:hAnsi="Times New Roman" w:eastAsia="方正仿宋简体" w:cs="Times New Roman"/>
          <w:sz w:val="33"/>
          <w:szCs w:val="33"/>
          <w:lang w:val="en-US" w:eastAsia="zh-CN"/>
        </w:rPr>
        <w:t>公益性岗位开发和管理，过渡性安置就业困难人员就业，现面向社会公开招聘公益性岗位1个</w:t>
      </w:r>
      <w:r>
        <w:rPr>
          <w:rFonts w:hint="eastAsia"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lang w:val="en-US"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简体" w:cs="Times New Roman"/>
          <w:sz w:val="33"/>
          <w:szCs w:val="33"/>
          <w:lang w:val="en-US" w:eastAsia="zh-CN"/>
        </w:rPr>
      </w:pPr>
      <w:r>
        <w:rPr>
          <w:rFonts w:hint="default" w:ascii="Times New Roman" w:hAnsi="Times New Roman" w:eastAsia="方正黑体简体" w:cs="Times New Roman"/>
          <w:sz w:val="33"/>
          <w:szCs w:val="33"/>
          <w:lang w:val="en-US" w:eastAsia="zh-CN"/>
        </w:rPr>
        <w:t>一、招聘岗位</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简体" w:cs="Times New Roman"/>
          <w:sz w:val="33"/>
          <w:szCs w:val="33"/>
          <w:lang w:val="en-US" w:eastAsia="zh-CN"/>
        </w:rPr>
        <w:t>劳动仲裁调解员</w:t>
      </w:r>
      <w:r>
        <w:rPr>
          <w:rFonts w:hint="default" w:ascii="Times New Roman" w:hAnsi="Times New Roman" w:eastAsia="方正仿宋简体" w:cs="Times New Roman"/>
          <w:sz w:val="33"/>
          <w:szCs w:val="33"/>
          <w:lang w:val="en-US" w:eastAsia="zh-CN"/>
        </w:rPr>
        <w:t>公益性岗位1个</w:t>
      </w:r>
      <w:r>
        <w:rPr>
          <w:rFonts w:hint="eastAsia" w:ascii="Times New Roman" w:hAnsi="Times New Roman" w:eastAsia="方正仿宋简体" w:cs="Times New Roman"/>
          <w:sz w:val="33"/>
          <w:szCs w:val="33"/>
          <w:lang w:val="en-US" w:eastAsia="zh-CN"/>
        </w:rPr>
        <w:t>。主要负责歌乐山辖区劳动关系调解、养老待遇资格认证、退休人员档案管理，协助做好社保受理岗、职工及征地农转非相关业务、社保办理岗、居保相关业务、社保卡制卡等业务</w:t>
      </w:r>
      <w:r>
        <w:rPr>
          <w:rFonts w:hint="eastAsia" w:ascii="Times New Roman" w:hAnsi="Times New Roman" w:eastAsia="方正黑体_GBK" w:cs="Times New Roman"/>
          <w:sz w:val="33"/>
          <w:szCs w:val="33"/>
          <w:lang w:val="en-US" w:eastAsia="zh-CN"/>
        </w:rPr>
        <w:t>。</w:t>
      </w:r>
    </w:p>
    <w:p>
      <w:pPr>
        <w:numPr>
          <w:ilvl w:val="0"/>
          <w:numId w:val="1"/>
        </w:numPr>
        <w:spacing w:line="594" w:lineRule="exact"/>
        <w:ind w:left="0" w:leftChars="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招聘条件和范围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应聘人员</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具备下列条件：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.遵守中华人民共和国宪法和法律，具有良好的政治素质和道德品行；组织观念强，有志于从事</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工作，有较强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吃苦奉献精神，愿意为人民服务</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.服从管理，工作耐心细致，服务态度亲切，责任心强，思想素质过硬，具有良好的沟通表达能力；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.身体健康，无重大疾病和传染性疾病；</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hint="eastAsia" w:ascii="方正仿宋_GBK" w:hAnsi="方正仿宋_GBK" w:eastAsia="方正仿宋_GBK" w:cs="方正仿宋_GBK"/>
          <w:sz w:val="32"/>
          <w:szCs w:val="32"/>
          <w:lang w:val="en-US" w:eastAsia="zh-CN"/>
        </w:rPr>
        <w:t>4.应聘人员应为本市户籍，学历应为全日制大学专科及以上，且还应符合下列基本条件之一：</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（一）男五十周岁、女四十周岁以上的登记失业人员；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（二）最低生活保障家庭的登记失业人员；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（三）零就业家庭的登记失业人员；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（四）离校两年内的登记失业高校毕业生；</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（五）农村建卡贫困户中的登记失业人员；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（六）登记失业的残疾人员；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（七）登记失业的复员退伍军人；</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（八）登记失业的刑满释放人员、戒毒康复人员；</w:t>
      </w:r>
    </w:p>
    <w:p>
      <w:pPr>
        <w:widowControl w:val="0"/>
        <w:numPr>
          <w:ilvl w:val="0"/>
          <w:numId w:val="0"/>
        </w:numPr>
        <w:ind w:firstLine="660" w:firstLineChars="200"/>
        <w:jc w:val="both"/>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（九）登记失业的化解过剩产能企业职工；</w:t>
      </w:r>
    </w:p>
    <w:p>
      <w:pPr>
        <w:widowControl w:val="0"/>
        <w:numPr>
          <w:ilvl w:val="0"/>
          <w:numId w:val="0"/>
        </w:numPr>
        <w:ind w:firstLine="660" w:firstLineChars="200"/>
        <w:jc w:val="both"/>
        <w:rPr>
          <w:rFonts w:ascii="Times New Roman" w:hAnsi="Times New Roman" w:eastAsia="方正仿宋_GBK" w:cs="方正仿宋_GBK"/>
          <w:sz w:val="32"/>
          <w:szCs w:val="32"/>
        </w:rPr>
      </w:pPr>
      <w:r>
        <w:rPr>
          <w:rFonts w:hint="eastAsia" w:ascii="方正仿宋简体" w:hAnsi="方正仿宋简体" w:eastAsia="方正仿宋简体" w:cs="方正仿宋简体"/>
          <w:sz w:val="33"/>
          <w:szCs w:val="33"/>
          <w:lang w:val="en-US" w:eastAsia="zh-CN"/>
        </w:rPr>
        <w:t>（十）市政府确定的其他就业困难人员。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Times New Roman" w:hAnsi="Times New Roman" w:eastAsia="方正黑体_GBK" w:cs="方正黑体_GBK"/>
          <w:sz w:val="32"/>
          <w:szCs w:val="32"/>
        </w:rPr>
        <w:t xml:space="preserve"> </w:t>
      </w:r>
      <w:r>
        <w:rPr>
          <w:rFonts w:hint="eastAsia" w:ascii="方正黑体_GBK" w:hAnsi="方正黑体_GBK" w:eastAsia="方正黑体_GBK" w:cs="方正黑体_GBK"/>
          <w:kern w:val="0"/>
          <w:sz w:val="32"/>
          <w:szCs w:val="32"/>
          <w:lang w:val="en-US" w:eastAsia="zh-CN"/>
        </w:rPr>
        <w:t>三、招聘方式及流程</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本招聘采取报名、面试、体检、考察、聘用的方式进行，具体流程内容如下：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（一）报名资料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本人身份证、户口簿（主页、本人页、增减页）、</w:t>
      </w:r>
      <w:r>
        <w:rPr>
          <w:rFonts w:hint="eastAsia" w:ascii="Times New Roman" w:hAnsi="Times New Roman" w:eastAsia="方正仿宋简体" w:cs="Times New Roman"/>
          <w:sz w:val="33"/>
          <w:szCs w:val="33"/>
          <w:lang w:val="en-US" w:eastAsia="zh-CN"/>
        </w:rPr>
        <w:t>就业困难人员</w:t>
      </w:r>
      <w:r>
        <w:rPr>
          <w:rFonts w:hint="default" w:ascii="Times New Roman" w:hAnsi="Times New Roman" w:eastAsia="方正仿宋简体" w:cs="Times New Roman"/>
          <w:sz w:val="33"/>
          <w:szCs w:val="33"/>
          <w:lang w:val="en-US" w:eastAsia="zh-CN"/>
        </w:rPr>
        <w:t>相关身份</w:t>
      </w:r>
      <w:r>
        <w:rPr>
          <w:rFonts w:hint="eastAsia" w:ascii="Times New Roman" w:hAnsi="Times New Roman" w:eastAsia="方正仿宋简体" w:cs="Times New Roman"/>
          <w:sz w:val="33"/>
          <w:szCs w:val="33"/>
          <w:lang w:val="en-US" w:eastAsia="zh-CN"/>
        </w:rPr>
        <w:t>凭证</w:t>
      </w:r>
      <w:r>
        <w:rPr>
          <w:rFonts w:hint="default" w:ascii="Times New Roman" w:hAnsi="Times New Roman" w:eastAsia="方正仿宋简体" w:cs="Times New Roman"/>
          <w:sz w:val="33"/>
          <w:szCs w:val="33"/>
          <w:lang w:val="en-US" w:eastAsia="zh-CN"/>
        </w:rPr>
        <w:t>、报名表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（二）报名方式</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两种报名方式，选择其一：</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lang w:val="en-US" w:eastAsia="zh-CN"/>
        </w:rPr>
        <w:t>1.</w:t>
      </w:r>
      <w:r>
        <w:rPr>
          <w:rFonts w:hint="default" w:ascii="Times New Roman" w:hAnsi="Times New Roman" w:eastAsia="方正仿宋简体" w:cs="Times New Roman"/>
          <w:sz w:val="33"/>
          <w:szCs w:val="33"/>
          <w:highlight w:val="none"/>
          <w:lang w:val="en-US" w:eastAsia="zh-CN"/>
        </w:rPr>
        <w:fldChar w:fldCharType="begin"/>
      </w:r>
      <w:r>
        <w:rPr>
          <w:rFonts w:hint="default" w:ascii="Times New Roman" w:hAnsi="Times New Roman" w:eastAsia="方正仿宋简体" w:cs="Times New Roman"/>
          <w:sz w:val="33"/>
          <w:szCs w:val="33"/>
          <w:highlight w:val="none"/>
          <w:lang w:val="en-US" w:eastAsia="zh-CN"/>
        </w:rPr>
        <w:instrText xml:space="preserve"> HYPERLINK "mailto:电子档形式发送至461860131@qq.com邮箱；" </w:instrText>
      </w:r>
      <w:r>
        <w:rPr>
          <w:rFonts w:hint="default" w:ascii="Times New Roman" w:hAnsi="Times New Roman" w:eastAsia="方正仿宋简体" w:cs="Times New Roman"/>
          <w:sz w:val="33"/>
          <w:szCs w:val="33"/>
          <w:highlight w:val="none"/>
          <w:lang w:val="en-US" w:eastAsia="zh-CN"/>
        </w:rPr>
        <w:fldChar w:fldCharType="separate"/>
      </w:r>
      <w:r>
        <w:rPr>
          <w:rFonts w:hint="default" w:ascii="Times New Roman" w:hAnsi="Times New Roman" w:eastAsia="方正仿宋简体" w:cs="Times New Roman"/>
          <w:sz w:val="33"/>
          <w:szCs w:val="33"/>
          <w:highlight w:val="none"/>
          <w:lang w:val="en-US" w:eastAsia="zh-CN"/>
        </w:rPr>
        <w:t>电子档形式发送至邮箱</w:t>
      </w:r>
      <w:r>
        <w:rPr>
          <w:rFonts w:hint="eastAsia" w:ascii="Times New Roman" w:hAnsi="Times New Roman" w:eastAsia="方正仿宋简体" w:cs="Times New Roman"/>
          <w:sz w:val="33"/>
          <w:szCs w:val="33"/>
          <w:highlight w:val="none"/>
          <w:lang w:val="en-US" w:eastAsia="zh-CN"/>
        </w:rPr>
        <w:t>18531713</w:t>
      </w:r>
      <w:r>
        <w:rPr>
          <w:rFonts w:hint="default" w:ascii="Times New Roman" w:hAnsi="Times New Roman" w:eastAsia="方正仿宋简体" w:cs="Times New Roman"/>
          <w:sz w:val="33"/>
          <w:szCs w:val="33"/>
          <w:highlight w:val="none"/>
          <w:lang w:val="en-US" w:eastAsia="zh-CN"/>
        </w:rPr>
        <w:t>@qq.com</w:t>
      </w:r>
      <w:r>
        <w:rPr>
          <w:rFonts w:hint="eastAsia" w:ascii="Times New Roman" w:hAnsi="Times New Roman" w:eastAsia="方正仿宋简体" w:cs="Times New Roman"/>
          <w:sz w:val="33"/>
          <w:szCs w:val="33"/>
          <w:highlight w:val="none"/>
          <w:lang w:val="en-US" w:eastAsia="zh-CN"/>
        </w:rPr>
        <w:t>（注：邮件标题为“姓名+劳动仲裁调解员”）</w:t>
      </w:r>
      <w:r>
        <w:rPr>
          <w:rFonts w:hint="default" w:ascii="Times New Roman" w:hAnsi="Times New Roman" w:eastAsia="方正仿宋简体" w:cs="Times New Roman"/>
          <w:sz w:val="33"/>
          <w:szCs w:val="33"/>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fldChar w:fldCharType="end"/>
      </w:r>
      <w:r>
        <w:rPr>
          <w:rFonts w:hint="default" w:ascii="Times New Roman" w:hAnsi="Times New Roman" w:eastAsia="方正仿宋简体" w:cs="Times New Roman"/>
          <w:sz w:val="33"/>
          <w:szCs w:val="33"/>
          <w:highlight w:val="none"/>
          <w:lang w:val="en-US" w:eastAsia="zh-CN"/>
        </w:rPr>
        <w:t>2.现场报名：歌乐山街道公共服务中心</w:t>
      </w:r>
      <w:r>
        <w:rPr>
          <w:rFonts w:hint="eastAsia" w:ascii="Times New Roman" w:hAnsi="Times New Roman" w:eastAsia="方正仿宋简体" w:cs="Times New Roman"/>
          <w:sz w:val="33"/>
          <w:szCs w:val="33"/>
          <w:highlight w:val="none"/>
          <w:lang w:val="en-US" w:eastAsia="zh-CN"/>
        </w:rPr>
        <w:t>综合</w:t>
      </w:r>
      <w:bookmarkStart w:id="0" w:name="_GoBack"/>
      <w:bookmarkEnd w:id="0"/>
      <w:r>
        <w:rPr>
          <w:rFonts w:hint="default" w:ascii="Times New Roman" w:hAnsi="Times New Roman" w:eastAsia="方正仿宋简体" w:cs="Times New Roman"/>
          <w:sz w:val="33"/>
          <w:szCs w:val="33"/>
          <w:highlight w:val="none"/>
          <w:lang w:val="en-US" w:eastAsia="zh-CN"/>
        </w:rPr>
        <w:t>窗口（仅限工作日）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（三）报名时间</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color w:val="FF0000"/>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t>202</w:t>
      </w:r>
      <w:r>
        <w:rPr>
          <w:rFonts w:hint="eastAsia" w:ascii="Times New Roman" w:hAnsi="Times New Roman" w:eastAsia="方正仿宋简体" w:cs="Times New Roman"/>
          <w:sz w:val="33"/>
          <w:szCs w:val="33"/>
          <w:highlight w:val="none"/>
          <w:lang w:val="en-US" w:eastAsia="zh-CN"/>
        </w:rPr>
        <w:t>4</w:t>
      </w:r>
      <w:r>
        <w:rPr>
          <w:rFonts w:hint="default" w:ascii="Times New Roman" w:hAnsi="Times New Roman" w:eastAsia="方正仿宋简体" w:cs="Times New Roman"/>
          <w:sz w:val="33"/>
          <w:szCs w:val="33"/>
          <w:highlight w:val="none"/>
          <w:lang w:val="en-US" w:eastAsia="zh-CN"/>
        </w:rPr>
        <w:t>年</w:t>
      </w:r>
      <w:r>
        <w:rPr>
          <w:rFonts w:hint="eastAsia" w:ascii="Times New Roman" w:hAnsi="Times New Roman" w:eastAsia="方正仿宋简体" w:cs="Times New Roman"/>
          <w:sz w:val="33"/>
          <w:szCs w:val="33"/>
          <w:highlight w:val="none"/>
          <w:lang w:val="en-US" w:eastAsia="zh-CN"/>
        </w:rPr>
        <w:t>3</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28</w:t>
      </w:r>
      <w:r>
        <w:rPr>
          <w:rFonts w:hint="default" w:ascii="Times New Roman" w:hAnsi="Times New Roman" w:eastAsia="方正仿宋简体" w:cs="Times New Roman"/>
          <w:sz w:val="33"/>
          <w:szCs w:val="33"/>
          <w:highlight w:val="none"/>
          <w:lang w:val="en-US" w:eastAsia="zh-CN"/>
        </w:rPr>
        <w:t>日至</w:t>
      </w:r>
      <w:r>
        <w:rPr>
          <w:rFonts w:hint="eastAsia" w:ascii="Times New Roman" w:hAnsi="Times New Roman" w:eastAsia="方正仿宋简体" w:cs="Times New Roman"/>
          <w:sz w:val="33"/>
          <w:szCs w:val="33"/>
          <w:highlight w:val="none"/>
          <w:lang w:val="en-US" w:eastAsia="zh-CN"/>
        </w:rPr>
        <w:t>4</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3</w:t>
      </w:r>
      <w:r>
        <w:rPr>
          <w:rFonts w:hint="default" w:ascii="Times New Roman" w:hAnsi="Times New Roman" w:eastAsia="方正仿宋简体" w:cs="Times New Roman"/>
          <w:sz w:val="33"/>
          <w:szCs w:val="33"/>
          <w:highlight w:val="none"/>
          <w:lang w:val="en-US" w:eastAsia="zh-CN"/>
        </w:rPr>
        <w:t>日</w:t>
      </w:r>
      <w:r>
        <w:rPr>
          <w:rFonts w:hint="eastAsia" w:ascii="Times New Roman" w:hAnsi="Times New Roman" w:eastAsia="方正仿宋简体" w:cs="Times New Roman"/>
          <w:sz w:val="33"/>
          <w:szCs w:val="33"/>
          <w:highlight w:val="none"/>
          <w:lang w:val="en-US" w:eastAsia="zh-CN"/>
        </w:rPr>
        <w:t>（工作日）</w:t>
      </w:r>
      <w:r>
        <w:rPr>
          <w:rFonts w:hint="eastAsia" w:ascii="Times New Roman" w:hAnsi="Times New Roman" w:eastAsia="方正仿宋简体" w:cs="Times New Roman"/>
          <w:color w:val="FF0000"/>
          <w:sz w:val="33"/>
          <w:szCs w:val="33"/>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（四）资格初审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通过对报考人员的报名材料进行综合审查，审查合格进入下一阶段招聘流程。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（五）面试</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本次招聘主要采取面试方式，面试为结构化面试</w:t>
      </w:r>
      <w:r>
        <w:rPr>
          <w:rFonts w:hint="eastAsia"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lang w:val="en-US" w:eastAsia="zh-CN"/>
        </w:rPr>
        <w:t>根据综合成绩确定进入下一阶段人员。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（六）体检</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根据面试成绩排名按1：1通知进行体检，体检费用自理。若遇体检不合格，则根据面试成绩依次递补体检。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（七）考察</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体检合格者将按程序进行考察，对其政治思想、道德品质、能绩表现、任职资格及亲属政历等情况进行全面考察，并出具考察材料。考察不合格（含无法获得考察结论的）不予聘用。因考察不合格产生的缺额，按面试成绩得分情况从高到低依次递补，并按要求履行体检和考察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（八）</w:t>
      </w:r>
      <w:r>
        <w:rPr>
          <w:rFonts w:hint="eastAsia" w:ascii="Times New Roman" w:hAnsi="Times New Roman" w:eastAsia="方正楷体_GBK" w:cs="Times New Roman"/>
          <w:sz w:val="33"/>
          <w:szCs w:val="33"/>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eastAsia"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拟聘用人员按相关规定在一定范围内公示5个工作日。公示内容包括拟聘用人员姓名、性别、出生年月、学历（学位）、素质测试成绩以及其他应公示事项。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楷体_GBK" w:cs="Times New Roman"/>
          <w:sz w:val="33"/>
          <w:szCs w:val="33"/>
          <w:lang w:val="en-US" w:eastAsia="zh-CN"/>
        </w:rPr>
      </w:pPr>
      <w:r>
        <w:rPr>
          <w:rFonts w:hint="eastAsia" w:ascii="Times New Roman" w:hAnsi="Times New Roman" w:eastAsia="方正楷体_GBK" w:cs="Times New Roman"/>
          <w:sz w:val="33"/>
          <w:szCs w:val="33"/>
          <w:lang w:val="en-US" w:eastAsia="zh-CN"/>
        </w:rPr>
        <w:t>（九）</w:t>
      </w:r>
      <w:r>
        <w:rPr>
          <w:rFonts w:hint="default" w:ascii="Times New Roman" w:hAnsi="Times New Roman" w:eastAsia="方正楷体_GBK" w:cs="Times New Roman"/>
          <w:sz w:val="33"/>
          <w:szCs w:val="33"/>
          <w:lang w:val="en-US" w:eastAsia="zh-CN"/>
        </w:rPr>
        <w:t>聘用</w:t>
      </w:r>
    </w:p>
    <w:p>
      <w:pPr>
        <w:spacing w:line="594" w:lineRule="exact"/>
        <w:ind w:firstLine="660" w:firstLineChars="200"/>
        <w:rPr>
          <w:rFonts w:ascii="方正仿宋_GBK" w:hAnsi="方正仿宋_GBK" w:eastAsia="方正仿宋_GBK" w:cs="方正仿宋_GBK"/>
          <w:sz w:val="32"/>
          <w:szCs w:val="32"/>
        </w:rPr>
      </w:pPr>
      <w:r>
        <w:rPr>
          <w:rFonts w:hint="default" w:ascii="Times New Roman" w:hAnsi="Times New Roman" w:eastAsia="方正仿宋简体" w:cs="Times New Roman"/>
          <w:sz w:val="33"/>
          <w:szCs w:val="33"/>
          <w:lang w:val="en-US" w:eastAsia="zh-CN"/>
        </w:rPr>
        <w:t>考察合格人员，经街道党工委研究同意，确定为拟招聘人员，将审批表和拟录用人员名册报区人社部门备案。经审批同意聘用的人员，</w:t>
      </w:r>
      <w:r>
        <w:rPr>
          <w:rFonts w:hint="default" w:ascii="Times New Roman" w:hAnsi="Times New Roman" w:eastAsia="方正仿宋简体" w:cs="Times New Roman"/>
          <w:sz w:val="33"/>
          <w:szCs w:val="33"/>
          <w:highlight w:val="none"/>
          <w:u w:val="none"/>
          <w:lang w:val="en-US" w:eastAsia="zh-CN"/>
        </w:rPr>
        <w:t>由</w:t>
      </w:r>
      <w:r>
        <w:rPr>
          <w:rFonts w:hint="eastAsia" w:ascii="Times New Roman" w:hAnsi="Times New Roman" w:eastAsia="方正仿宋简体" w:cs="Times New Roman"/>
          <w:sz w:val="33"/>
          <w:szCs w:val="33"/>
          <w:highlight w:val="none"/>
          <w:u w:val="none"/>
          <w:lang w:val="en-US" w:eastAsia="zh-CN"/>
        </w:rPr>
        <w:t>歌乐山街道办事处</w:t>
      </w:r>
      <w:r>
        <w:rPr>
          <w:rFonts w:hint="default" w:ascii="Times New Roman" w:hAnsi="Times New Roman" w:eastAsia="方正仿宋简体" w:cs="Times New Roman"/>
          <w:sz w:val="33"/>
          <w:szCs w:val="33"/>
          <w:highlight w:val="none"/>
          <w:lang w:val="en-US" w:eastAsia="zh-CN"/>
        </w:rPr>
        <w:t>与受聘人员签订劳动合同，接受歌乐山街道办事处管理。</w:t>
      </w:r>
      <w:r>
        <w:rPr>
          <w:rFonts w:hint="eastAsia" w:ascii="方正仿宋_GBK" w:hAnsi="方正仿宋_GBK" w:eastAsia="方正仿宋_GBK" w:cs="方正仿宋_GBK"/>
          <w:sz w:val="32"/>
          <w:szCs w:val="32"/>
          <w:lang w:eastAsia="zh-CN"/>
        </w:rPr>
        <w:t>不合格，</w:t>
      </w:r>
      <w:r>
        <w:rPr>
          <w:rFonts w:hint="eastAsia" w:ascii="方正仿宋_GBK" w:hAnsi="方正仿宋_GBK" w:eastAsia="方正仿宋_GBK" w:cs="方正仿宋_GBK"/>
          <w:sz w:val="32"/>
          <w:szCs w:val="32"/>
          <w:lang w:val="en-US" w:eastAsia="zh-CN"/>
        </w:rPr>
        <w:t>取消聘用资格</w:t>
      </w:r>
      <w:r>
        <w:rPr>
          <w:rFonts w:hint="eastAsia" w:ascii="方正仿宋_GBK" w:hAnsi="方正仿宋_GBK" w:eastAsia="方正仿宋_GBK" w:cs="方正仿宋_GBK"/>
          <w:sz w:val="32"/>
          <w:szCs w:val="32"/>
        </w:rPr>
        <w:t>。</w:t>
      </w:r>
    </w:p>
    <w:p>
      <w:pPr>
        <w:spacing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、相关待遇</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工资待遇按照相关文件规定执行，购买五险。</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、其他</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2"/>
          <w:sz w:val="32"/>
          <w:szCs w:val="32"/>
        </w:rPr>
        <w:t>本简章由</w:t>
      </w:r>
      <w:r>
        <w:rPr>
          <w:rFonts w:hint="eastAsia" w:ascii="方正仿宋_GBK" w:hAnsi="方正仿宋_GBK" w:eastAsia="方正仿宋_GBK" w:cs="方正仿宋_GBK"/>
          <w:kern w:val="2"/>
          <w:sz w:val="32"/>
          <w:szCs w:val="32"/>
          <w:lang w:val="en-US" w:eastAsia="zh-CN"/>
        </w:rPr>
        <w:t>沙坪坝区</w:t>
      </w:r>
      <w:r>
        <w:rPr>
          <w:rFonts w:hint="eastAsia" w:ascii="方正仿宋_GBK" w:hAnsi="方正仿宋_GBK" w:eastAsia="方正仿宋_GBK" w:cs="方正仿宋_GBK"/>
          <w:kern w:val="2"/>
          <w:sz w:val="32"/>
          <w:szCs w:val="32"/>
        </w:rPr>
        <w:t>人民政府</w:t>
      </w:r>
      <w:r>
        <w:rPr>
          <w:rFonts w:hint="eastAsia" w:ascii="方正仿宋_GBK" w:hAnsi="方正仿宋_GBK" w:eastAsia="方正仿宋_GBK" w:cs="方正仿宋_GBK"/>
          <w:kern w:val="2"/>
          <w:sz w:val="32"/>
          <w:szCs w:val="32"/>
          <w:lang w:val="en-US" w:eastAsia="zh-CN"/>
        </w:rPr>
        <w:t>歌乐山街道办事处</w:t>
      </w:r>
      <w:r>
        <w:rPr>
          <w:rFonts w:hint="eastAsia" w:ascii="方正仿宋_GBK" w:hAnsi="方正仿宋_GBK" w:eastAsia="方正仿宋_GBK" w:cs="方正仿宋_GBK"/>
          <w:kern w:val="2"/>
          <w:sz w:val="32"/>
          <w:szCs w:val="32"/>
        </w:rPr>
        <w:t>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特别说明：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eastAsia="方正仿宋_GBK"/>
          <w:sz w:val="32"/>
          <w:szCs w:val="32"/>
        </w:rPr>
      </w:pPr>
      <w:r>
        <w:rPr>
          <w:rFonts w:hint="eastAsia" w:ascii="方正仿宋_GBK" w:hAnsi="方正仿宋_GBK" w:eastAsia="方正仿宋_GBK" w:cs="方正仿宋_GBK"/>
          <w:bCs/>
          <w:kern w:val="2"/>
          <w:sz w:val="32"/>
          <w:szCs w:val="32"/>
          <w:lang w:val="en-US" w:eastAsia="zh-CN" w:bidi="ar-SA"/>
        </w:rPr>
        <w:t>1.本次招聘为公益性岗位，</w:t>
      </w:r>
      <w:r>
        <w:rPr>
          <w:rFonts w:hint="eastAsia" w:eastAsia="方正仿宋_GBK"/>
          <w:sz w:val="32"/>
          <w:szCs w:val="32"/>
        </w:rPr>
        <w:t>签订公益性岗位劳动合同</w:t>
      </w:r>
      <w:r>
        <w:rPr>
          <w:rFonts w:hint="eastAsia" w:eastAsia="方正仿宋_GBK"/>
          <w:sz w:val="32"/>
          <w:szCs w:val="32"/>
          <w:lang w:eastAsia="zh-CN"/>
        </w:rPr>
        <w:t>，</w:t>
      </w:r>
      <w:r>
        <w:rPr>
          <w:rFonts w:hint="eastAsia" w:eastAsia="方正仿宋_GBK"/>
          <w:sz w:val="32"/>
          <w:szCs w:val="32"/>
          <w:lang w:val="en-US" w:eastAsia="zh-CN"/>
        </w:rPr>
        <w:t>合同期限不超过3年，合同到期后自动解除劳动合同。</w:t>
      </w:r>
      <w:r>
        <w:rPr>
          <w:rFonts w:hint="eastAsia" w:eastAsia="方正仿宋_GBK"/>
          <w:sz w:val="32"/>
          <w:szCs w:val="32"/>
        </w:rPr>
        <w:t>（其劳动合同不适用劳动合同法有关无固定期限劳动合同的规定以及支付经济补偿的规定）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2.应聘人员应确保名下无个体工商户营业执照，企业法人代表身份等。</w:t>
      </w:r>
    </w:p>
    <w:p>
      <w:pPr>
        <w:pStyle w:val="7"/>
        <w:widowControl/>
        <w:spacing w:line="594" w:lineRule="exact"/>
        <w:ind w:firstLine="640" w:firstLineChars="200"/>
        <w:jc w:val="both"/>
        <w:rPr>
          <w:rFonts w:ascii="方正仿宋_GBK" w:hAnsi="方正仿宋_GBK" w:eastAsia="方正仿宋_GBK" w:cs="方正仿宋_GBK"/>
          <w:kern w:val="2"/>
          <w:sz w:val="32"/>
          <w:szCs w:val="32"/>
        </w:rPr>
      </w:pPr>
      <w:r>
        <w:rPr>
          <w:rFonts w:hint="eastAsia" w:eastAsia="方正仿宋_GBK"/>
          <w:sz w:val="32"/>
          <w:szCs w:val="32"/>
          <w:lang w:val="en-US" w:eastAsia="zh-CN"/>
        </w:rPr>
        <w:t>3.报考人员应如实填写、提供有关信息，凡弄虚作假的，一经查实，立即取消录取资格，相应后果由报考人员自负。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eastAsia" w:ascii="Times New Roman" w:hAnsi="Times New Roman" w:eastAsia="方正黑体_GBK" w:cs="Times New Roman"/>
          <w:sz w:val="33"/>
          <w:szCs w:val="33"/>
          <w:lang w:val="en-US" w:eastAsia="zh-CN"/>
        </w:rPr>
        <w:t>七</w:t>
      </w:r>
      <w:r>
        <w:rPr>
          <w:rFonts w:hint="default" w:ascii="Times New Roman" w:hAnsi="Times New Roman" w:eastAsia="方正黑体_GBK" w:cs="Times New Roman"/>
          <w:sz w:val="33"/>
          <w:szCs w:val="33"/>
          <w:lang w:val="en-US" w:eastAsia="zh-CN"/>
        </w:rPr>
        <w:t>、咨询电话</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梁</w:t>
      </w:r>
      <w:r>
        <w:rPr>
          <w:rFonts w:hint="default" w:ascii="Times New Roman" w:hAnsi="Times New Roman" w:eastAsia="方正仿宋简体" w:cs="Times New Roman"/>
          <w:sz w:val="33"/>
          <w:szCs w:val="33"/>
          <w:lang w:val="en-US" w:eastAsia="zh-CN"/>
        </w:rPr>
        <w:t>老师，023-</w:t>
      </w:r>
      <w:r>
        <w:rPr>
          <w:rFonts w:hint="eastAsia" w:ascii="Times New Roman" w:hAnsi="Times New Roman" w:eastAsia="方正仿宋简体" w:cs="Times New Roman"/>
          <w:sz w:val="33"/>
          <w:szCs w:val="33"/>
          <w:lang w:val="en-US" w:eastAsia="zh-CN"/>
        </w:rPr>
        <w:t>65003221</w:t>
      </w:r>
    </w:p>
    <w:p>
      <w:pPr>
        <w:pStyle w:val="7"/>
        <w:widowControl/>
        <w:spacing w:line="594" w:lineRule="exact"/>
        <w:ind w:firstLine="640" w:firstLineChars="200"/>
        <w:jc w:val="both"/>
        <w:rPr>
          <w:rFonts w:ascii="方正仿宋_GBK" w:hAnsi="方正仿宋_GBK" w:eastAsia="方正仿宋_GBK" w:cs="方正仿宋_GBK"/>
          <w:kern w:val="2"/>
          <w:sz w:val="32"/>
          <w:szCs w:val="32"/>
        </w:rPr>
      </w:pPr>
    </w:p>
    <w:p>
      <w:pPr>
        <w:pStyle w:val="7"/>
        <w:widowControl/>
        <w:spacing w:line="594" w:lineRule="exact"/>
        <w:ind w:firstLine="640" w:firstLineChars="200"/>
        <w:jc w:val="both"/>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附件：</w:t>
      </w:r>
      <w:r>
        <w:rPr>
          <w:rFonts w:hint="eastAsia" w:ascii="方正仿宋_GBK" w:hAnsi="方正仿宋_GBK" w:eastAsia="方正仿宋_GBK" w:cs="方正仿宋_GBK"/>
          <w:kern w:val="2"/>
          <w:sz w:val="32"/>
          <w:szCs w:val="32"/>
          <w:lang w:eastAsia="zh-CN"/>
        </w:rPr>
        <w:t>公益性岗位</w:t>
      </w:r>
      <w:r>
        <w:rPr>
          <w:rFonts w:hint="eastAsia" w:ascii="方正仿宋_GBK" w:hAnsi="方正仿宋_GBK" w:eastAsia="方正仿宋_GBK" w:cs="方正仿宋_GBK"/>
          <w:kern w:val="2"/>
          <w:sz w:val="32"/>
          <w:szCs w:val="32"/>
          <w:lang w:val="en-US" w:eastAsia="zh-CN"/>
        </w:rPr>
        <w:t>报名登记表</w:t>
      </w:r>
    </w:p>
    <w:p>
      <w:pPr>
        <w:spacing w:line="594" w:lineRule="exact"/>
        <w:jc w:val="right"/>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沙坪坝区人民政府</w:t>
      </w:r>
      <w:r>
        <w:rPr>
          <w:rFonts w:hint="eastAsia" w:ascii="Times New Roman" w:hAnsi="Times New Roman" w:eastAsia="方正仿宋_GBK" w:cs="方正仿宋_GBK"/>
          <w:sz w:val="32"/>
          <w:szCs w:val="32"/>
          <w:lang w:val="en-US" w:eastAsia="zh-CN"/>
        </w:rPr>
        <w:t>歌乐山街道办事处</w:t>
      </w:r>
    </w:p>
    <w:p>
      <w:pPr>
        <w:spacing w:line="594" w:lineRule="exact"/>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p>
    <w:p>
      <w:pPr>
        <w:rPr>
          <w:rStyle w:val="14"/>
          <w:rFonts w:hint="eastAsia" w:ascii="方正小标宋_GBK" w:hAnsi="方正小标宋_GBK" w:eastAsia="方正小标宋_GBK" w:cs="方正小标宋_GBK"/>
          <w:kern w:val="2"/>
          <w:sz w:val="40"/>
          <w:szCs w:val="32"/>
          <w:lang w:val="en-US" w:eastAsia="zh-CN" w:bidi="ar-SA"/>
        </w:rPr>
      </w:pPr>
      <w:r>
        <w:rPr>
          <w:rStyle w:val="14"/>
          <w:rFonts w:hint="eastAsia" w:ascii="方正小标宋_GBK" w:hAnsi="方正小标宋_GBK" w:eastAsia="方正小标宋_GBK" w:cs="方正小标宋_GBK"/>
          <w:kern w:val="2"/>
          <w:sz w:val="40"/>
          <w:szCs w:val="32"/>
          <w:lang w:val="en-US" w:eastAsia="zh-CN" w:bidi="ar-SA"/>
        </w:rPr>
        <w:br w:type="page"/>
      </w:r>
    </w:p>
    <w:p>
      <w:pPr>
        <w:spacing w:line="594" w:lineRule="exact"/>
        <w:ind w:right="215"/>
        <w:jc w:val="center"/>
        <w:rPr>
          <w:rFonts w:ascii="Times New Roman" w:hAnsi="Times New Roman" w:eastAsia="方正楷体_GBK" w:cs="方正楷体_GBK"/>
          <w:b/>
          <w:spacing w:val="-6"/>
          <w:sz w:val="44"/>
          <w:szCs w:val="44"/>
        </w:rPr>
      </w:pPr>
      <w:r>
        <w:rPr>
          <w:rFonts w:hint="eastAsia" w:ascii="方正小标宋_GBK" w:hAnsi="方正小标宋_GBK" w:eastAsia="方正小标宋_GBK" w:cs="方正小标宋_GBK"/>
          <w:bCs/>
          <w:spacing w:val="-6"/>
          <w:sz w:val="44"/>
          <w:szCs w:val="44"/>
          <w:lang w:eastAsia="zh-CN"/>
        </w:rPr>
        <w:t>公益性岗位报名</w:t>
      </w:r>
      <w:r>
        <w:rPr>
          <w:rFonts w:hint="eastAsia" w:ascii="方正小标宋_GBK" w:hAnsi="方正小标宋_GBK" w:eastAsia="方正小标宋_GBK" w:cs="方正小标宋_GBK"/>
          <w:bCs/>
          <w:spacing w:val="-6"/>
          <w:sz w:val="44"/>
          <w:szCs w:val="44"/>
        </w:rPr>
        <w:t>登记表</w:t>
      </w:r>
    </w:p>
    <w:tbl>
      <w:tblPr>
        <w:tblStyle w:val="8"/>
        <w:tblW w:w="8175"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79"/>
        <w:gridCol w:w="1135"/>
        <w:gridCol w:w="908"/>
        <w:gridCol w:w="1135"/>
        <w:gridCol w:w="1168"/>
        <w:gridCol w:w="1135"/>
        <w:gridCol w:w="1815"/>
      </w:tblGrid>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79" w:type="dxa"/>
            <w:tcBorders>
              <w:top w:val="single" w:color="000000" w:sz="12" w:space="0"/>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姓 名</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908" w:type="dxa"/>
            <w:tcBorders>
              <w:top w:val="single" w:color="000000" w:sz="12"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性 别</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1168"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出生年月</w:t>
            </w:r>
          </w:p>
          <w:p>
            <w:pPr>
              <w:jc w:val="center"/>
              <w:rPr>
                <w:rFonts w:ascii="Times New Roman" w:hAnsi="Times New Roman"/>
                <w:sz w:val="24"/>
                <w:szCs w:val="20"/>
              </w:rPr>
            </w:pPr>
            <w:r>
              <w:rPr>
                <w:rFonts w:hint="eastAsia" w:ascii="Times New Roman" w:hAnsi="Times New Roman"/>
                <w:sz w:val="24"/>
                <w:szCs w:val="20"/>
              </w:rPr>
              <w:t xml:space="preserve">（岁） </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default" w:ascii="Times New Roman" w:hAnsi="Times New Roman" w:eastAsiaTheme="minorEastAsia"/>
                <w:sz w:val="24"/>
                <w:szCs w:val="20"/>
                <w:lang w:val="en-US" w:eastAsia="zh-CN"/>
              </w:rPr>
            </w:pPr>
            <w:r>
              <w:rPr>
                <w:rFonts w:hint="eastAsia" w:ascii="Times New Roman" w:hAnsi="Times New Roman"/>
                <w:sz w:val="24"/>
                <w:szCs w:val="20"/>
                <w:lang w:val="en-US" w:eastAsia="zh-CN"/>
              </w:rPr>
              <w:t>（岁）</w:t>
            </w:r>
          </w:p>
        </w:tc>
        <w:tc>
          <w:tcPr>
            <w:tcW w:w="1815" w:type="dxa"/>
            <w:vMerge w:val="restart"/>
            <w:tcBorders>
              <w:top w:val="single" w:color="000000" w:sz="12" w:space="0"/>
              <w:left w:val="outset" w:color="000000" w:sz="6" w:space="0"/>
              <w:bottom w:val="outset" w:color="000000" w:sz="6" w:space="0"/>
              <w:right w:val="single" w:color="000000" w:sz="12" w:space="0"/>
            </w:tcBorders>
            <w:vAlign w:val="center"/>
          </w:tcPr>
          <w:p>
            <w:pPr>
              <w:snapToGrid w:val="0"/>
              <w:spacing w:before="100" w:beforeAutospacing="1" w:after="100" w:afterAutospacing="1"/>
              <w:jc w:val="center"/>
              <w:rPr>
                <w:rFonts w:ascii="Times New Roman" w:hAnsi="Times New Roman"/>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民 族</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90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 xml:space="preserve">籍 贯 </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婚姻状况</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pPr>
              <w:rPr>
                <w:rFonts w:ascii="Times New Roman" w:hAnsi="Times New Roman" w:cs="宋体"/>
                <w:sz w:val="24"/>
                <w:szCs w:val="20"/>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入 党</w:t>
            </w:r>
          </w:p>
          <w:p>
            <w:pPr>
              <w:jc w:val="center"/>
              <w:rPr>
                <w:rFonts w:ascii="Times New Roman" w:hAnsi="Times New Roman"/>
                <w:sz w:val="24"/>
                <w:szCs w:val="20"/>
              </w:rPr>
            </w:pPr>
            <w:r>
              <w:rPr>
                <w:rFonts w:hint="eastAsia" w:ascii="Times New Roman" w:hAnsi="Times New Roman"/>
                <w:sz w:val="24"/>
                <w:szCs w:val="20"/>
              </w:rPr>
              <w:t>时 间</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rPr>
            </w:pPr>
          </w:p>
        </w:tc>
        <w:tc>
          <w:tcPr>
            <w:tcW w:w="90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参加工</w:t>
            </w:r>
          </w:p>
          <w:p>
            <w:pPr>
              <w:jc w:val="center"/>
              <w:rPr>
                <w:rFonts w:ascii="Times New Roman" w:hAnsi="Times New Roman"/>
                <w:sz w:val="24"/>
                <w:szCs w:val="20"/>
              </w:rPr>
            </w:pPr>
            <w:r>
              <w:rPr>
                <w:rFonts w:hint="eastAsia" w:ascii="Times New Roman" w:hAnsi="Times New Roman"/>
                <w:sz w:val="24"/>
                <w:szCs w:val="20"/>
              </w:rPr>
              <w:t>作时间</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 xml:space="preserve">健康状况 </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pPr>
              <w:rPr>
                <w:rFonts w:ascii="Times New Roman" w:hAnsi="Times New Roman" w:cs="宋体"/>
                <w:sz w:val="24"/>
                <w:szCs w:val="20"/>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restart"/>
            <w:tcBorders>
              <w:top w:val="outset" w:color="000000" w:sz="6" w:space="0"/>
              <w:left w:val="single" w:color="000000" w:sz="12"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 xml:space="preserve">学 历 </w:t>
            </w:r>
          </w:p>
          <w:p>
            <w:pPr>
              <w:jc w:val="center"/>
              <w:rPr>
                <w:rFonts w:ascii="Times New Roman" w:hAnsi="Times New Roman" w:cs="宋体"/>
                <w:sz w:val="24"/>
                <w:szCs w:val="20"/>
              </w:rPr>
            </w:pPr>
            <w:r>
              <w:rPr>
                <w:rFonts w:hint="eastAsia" w:ascii="Times New Roman" w:hAnsi="Times New Roman"/>
                <w:sz w:val="24"/>
                <w:szCs w:val="20"/>
              </w:rPr>
              <w:t>学 位</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sz w:val="24"/>
                <w:szCs w:val="20"/>
                <w:lang w:eastAsia="zh-CN"/>
              </w:rPr>
            </w:pPr>
            <w:r>
              <w:rPr>
                <w:rFonts w:hint="eastAsia" w:ascii="Times New Roman" w:hAnsi="Times New Roman"/>
                <w:sz w:val="24"/>
                <w:szCs w:val="20"/>
              </w:rPr>
              <w:t>全日制</w:t>
            </w:r>
          </w:p>
          <w:p>
            <w:pPr>
              <w:jc w:val="center"/>
              <w:rPr>
                <w:rFonts w:ascii="Times New Roman" w:hAnsi="Times New Roman" w:cs="宋体"/>
                <w:sz w:val="24"/>
                <w:szCs w:val="20"/>
              </w:rPr>
            </w:pPr>
            <w:r>
              <w:rPr>
                <w:rFonts w:hint="eastAsia" w:ascii="Times New Roman" w:hAnsi="Times New Roman"/>
                <w:sz w:val="24"/>
                <w:szCs w:val="20"/>
              </w:rPr>
              <w:t>教  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pPr>
              <w:jc w:val="center"/>
              <w:rPr>
                <w:rFonts w:ascii="Times New Roman" w:hAnsi="Times New Roman" w:cs="宋体"/>
                <w:sz w:val="24"/>
                <w:szCs w:val="20"/>
              </w:rPr>
            </w:pPr>
            <w:r>
              <w:rPr>
                <w:rFonts w:hint="eastAsia" w:ascii="Times New Roman" w:hAnsi="Times New Roman"/>
                <w:sz w:val="24"/>
                <w:szCs w:val="20"/>
              </w:rPr>
              <w:t xml:space="preserve">系及专业 </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default" w:ascii="Times New Roman" w:hAnsi="Times New Roman"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continue"/>
            <w:tcBorders>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p>
        </w:tc>
        <w:tc>
          <w:tcPr>
            <w:tcW w:w="1135"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sz w:val="24"/>
                <w:szCs w:val="20"/>
              </w:rPr>
            </w:pPr>
            <w:r>
              <w:rPr>
                <w:rFonts w:hint="eastAsia" w:ascii="Times New Roman" w:hAnsi="Times New Roman"/>
                <w:sz w:val="24"/>
                <w:szCs w:val="20"/>
              </w:rPr>
              <w:t>在职教育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ascii="Times New Roman" w:hAnsi="Times New Roman" w:cs="宋体"/>
                <w:sz w:val="24"/>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pPr>
              <w:jc w:val="center"/>
              <w:rPr>
                <w:rFonts w:ascii="Times New Roman" w:hAnsi="Times New Roman"/>
                <w:sz w:val="24"/>
                <w:szCs w:val="20"/>
              </w:rPr>
            </w:pPr>
            <w:r>
              <w:rPr>
                <w:rFonts w:hint="eastAsia" w:ascii="Times New Roman" w:hAnsi="Times New Roman"/>
                <w:sz w:val="24"/>
                <w:szCs w:val="20"/>
              </w:rPr>
              <w:t>系及专业</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sz w:val="24"/>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tcBorders>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身份证号码</w:t>
            </w:r>
          </w:p>
        </w:tc>
        <w:tc>
          <w:tcPr>
            <w:tcW w:w="3178" w:type="dxa"/>
            <w:gridSpan w:val="3"/>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联系电话</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default" w:ascii="Times New Roman" w:hAnsi="Times New Roman"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hint="eastAsia" w:ascii="Times New Roman" w:hAnsi="Times New Roman" w:cs="宋体" w:eastAsiaTheme="minorEastAsia"/>
                <w:sz w:val="24"/>
                <w:szCs w:val="20"/>
                <w:lang w:eastAsia="zh-CN"/>
              </w:rPr>
            </w:pPr>
            <w:r>
              <w:rPr>
                <w:rFonts w:hint="eastAsia" w:ascii="Times New Roman" w:hAnsi="Times New Roman"/>
                <w:sz w:val="24"/>
                <w:szCs w:val="20"/>
                <w:lang w:eastAsia="zh-CN"/>
              </w:rPr>
              <w:t>报考岗位</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ascii="Times New Roman" w:hAnsi="Times New Roman" w:cs="宋体"/>
                <w:sz w:val="24"/>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户籍地址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default" w:ascii="Times New Roman" w:hAnsi="Times New Roman" w:cs="宋体"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家庭住址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default" w:ascii="Times New Roman" w:hAnsi="Times New Roman" w:cs="宋体" w:eastAsiaTheme="minorEastAsia"/>
                <w:sz w:val="24"/>
                <w:lang w:val="en-US" w:eastAsia="zh-CN"/>
              </w:rPr>
            </w:pPr>
          </w:p>
        </w:tc>
      </w:tr>
    </w:tbl>
    <w:p>
      <w:pPr>
        <w:rPr>
          <w:rFonts w:ascii="Times New Roman" w:hAnsi="Times New Roman" w:cs="宋体"/>
          <w:vanish/>
          <w:szCs w:val="20"/>
        </w:rPr>
      </w:pPr>
    </w:p>
    <w:tbl>
      <w:tblPr>
        <w:tblStyle w:val="8"/>
        <w:tblW w:w="8181"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0"/>
        <w:gridCol w:w="474"/>
        <w:gridCol w:w="153"/>
        <w:gridCol w:w="967"/>
        <w:gridCol w:w="840"/>
        <w:gridCol w:w="980"/>
        <w:gridCol w:w="683"/>
        <w:gridCol w:w="4054"/>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66" w:hRule="atLeast"/>
          <w:jc w:val="center"/>
        </w:trPr>
        <w:tc>
          <w:tcPr>
            <w:tcW w:w="504" w:type="dxa"/>
            <w:gridSpan w:val="2"/>
            <w:tcBorders>
              <w:top w:val="outset" w:color="000000" w:sz="6" w:space="0"/>
              <w:left w:val="single" w:color="000000" w:sz="12" w:space="0"/>
              <w:bottom w:val="single" w:color="000000" w:sz="12"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学习工作经历（从中学开始填写）</w:t>
            </w:r>
          </w:p>
        </w:tc>
        <w:tc>
          <w:tcPr>
            <w:tcW w:w="7677" w:type="dxa"/>
            <w:gridSpan w:val="6"/>
            <w:tcBorders>
              <w:top w:val="outset" w:color="000000" w:sz="6" w:space="0"/>
              <w:left w:val="outset" w:color="000000" w:sz="6" w:space="0"/>
              <w:bottom w:val="single" w:color="000000" w:sz="12" w:space="0"/>
              <w:right w:val="single" w:color="000000" w:sz="12" w:space="0"/>
            </w:tcBorders>
            <w:tcMar>
              <w:top w:w="340" w:type="dxa"/>
              <w:left w:w="397" w:type="dxa"/>
              <w:bottom w:w="284" w:type="dxa"/>
              <w:right w:w="57" w:type="dxa"/>
            </w:tcMar>
          </w:tcPr>
          <w:p>
            <w:pPr>
              <w:jc w:val="left"/>
              <w:rPr>
                <w:rFonts w:hint="default" w:ascii="Times New Roman" w:hAnsi="Times New Roman"/>
                <w:sz w:val="24"/>
                <w:szCs w:val="20"/>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565" w:hRule="atLeast"/>
          <w:jc w:val="center"/>
        </w:trPr>
        <w:tc>
          <w:tcPr>
            <w:tcW w:w="627" w:type="dxa"/>
            <w:gridSpan w:val="2"/>
            <w:tcBorders>
              <w:top w:val="single" w:color="000000" w:sz="12"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何时受何种奖励</w:t>
            </w:r>
          </w:p>
        </w:tc>
        <w:tc>
          <w:tcPr>
            <w:tcW w:w="7524" w:type="dxa"/>
            <w:gridSpan w:val="5"/>
            <w:tcBorders>
              <w:top w:val="single" w:color="000000" w:sz="12"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eastAsia" w:ascii="Times New Roman" w:hAnsi="Times New Roman" w:cs="宋体"/>
                <w:sz w:val="24"/>
                <w:lang w:val="en-US" w:eastAsia="zh-CN"/>
              </w:rPr>
            </w:pPr>
          </w:p>
          <w:p>
            <w:pPr>
              <w:rPr>
                <w:rFonts w:hint="default" w:ascii="Times New Roman" w:hAnsi="Times New Roman" w:cs="宋体"/>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116"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何时受何种惩罚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624" w:hRule="atLeast"/>
          <w:jc w:val="center"/>
        </w:trPr>
        <w:tc>
          <w:tcPr>
            <w:tcW w:w="627" w:type="dxa"/>
            <w:gridSpan w:val="2"/>
            <w:vMerge w:val="restart"/>
            <w:tcBorders>
              <w:top w:val="outset" w:color="000000" w:sz="6" w:space="0"/>
              <w:left w:val="single" w:color="000000" w:sz="12"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家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庭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主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成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员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及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重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社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会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关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ascii="Times New Roman" w:hAnsi="Times New Roman" w:cs="宋体"/>
                <w:sz w:val="24"/>
              </w:rPr>
            </w:pPr>
            <w:r>
              <w:rPr>
                <w:rFonts w:hint="eastAsia" w:ascii="Times New Roman" w:hAnsi="Times New Roman"/>
                <w:sz w:val="24"/>
              </w:rPr>
              <w:t xml:space="preserve">系 </w:t>
            </w:r>
          </w:p>
        </w:tc>
        <w:tc>
          <w:tcPr>
            <w:tcW w:w="967"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姓名</w:t>
            </w:r>
          </w:p>
        </w:tc>
        <w:tc>
          <w:tcPr>
            <w:tcW w:w="840"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关系</w:t>
            </w:r>
          </w:p>
        </w:tc>
        <w:tc>
          <w:tcPr>
            <w:tcW w:w="980"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年 龄 </w:t>
            </w: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lang w:eastAsia="zh-CN"/>
              </w:rPr>
            </w:pPr>
            <w:r>
              <w:rPr>
                <w:rFonts w:hint="eastAsia" w:ascii="Times New Roman" w:hAnsi="Times New Roman"/>
                <w:sz w:val="24"/>
              </w:rPr>
              <w:t>政 治</w:t>
            </w:r>
          </w:p>
          <w:p>
            <w:pPr>
              <w:jc w:val="center"/>
              <w:rPr>
                <w:rFonts w:ascii="Times New Roman" w:hAnsi="Times New Roman" w:cs="宋体"/>
                <w:sz w:val="24"/>
              </w:rPr>
            </w:pPr>
            <w:r>
              <w:rPr>
                <w:rFonts w:hint="eastAsia" w:ascii="Times New Roman" w:hAnsi="Times New Roman"/>
                <w:sz w:val="24"/>
              </w:rPr>
              <w:t xml:space="preserve">面 貌 </w:t>
            </w:r>
          </w:p>
        </w:tc>
        <w:tc>
          <w:tcPr>
            <w:tcW w:w="4054" w:type="dxa"/>
            <w:tcBorders>
              <w:top w:val="outset" w:color="000000" w:sz="6" w:space="0"/>
              <w:left w:val="outset" w:color="000000" w:sz="6" w:space="0"/>
              <w:bottom w:val="outset" w:color="000000" w:sz="6" w:space="0"/>
              <w:right w:val="single" w:color="000000" w:sz="12"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工 作 单 位 及 主 要 职 务</w:t>
            </w: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r>
              <w:rPr>
                <w:rFonts w:hint="eastAsia" w:ascii="Times New Roman" w:hAnsi="Times New Roman"/>
                <w:sz w:val="24"/>
              </w:rPr>
              <w:t xml:space="preserve"> </w:t>
            </w: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2"/>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092"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sz w:val="24"/>
              </w:rPr>
            </w:pPr>
            <w:r>
              <w:rPr>
                <w:rFonts w:hint="eastAsia" w:ascii="Times New Roman" w:hAnsi="Times New Roman"/>
                <w:sz w:val="24"/>
              </w:rPr>
              <w:t>资</w:t>
            </w:r>
          </w:p>
          <w:p>
            <w:pPr>
              <w:spacing w:before="100" w:beforeAutospacing="1" w:after="100" w:afterAutospacing="1"/>
              <w:jc w:val="center"/>
              <w:rPr>
                <w:rFonts w:ascii="Times New Roman" w:hAnsi="Times New Roman"/>
                <w:sz w:val="24"/>
              </w:rPr>
            </w:pPr>
            <w:r>
              <w:rPr>
                <w:rFonts w:hint="eastAsia" w:ascii="Times New Roman" w:hAnsi="Times New Roman"/>
                <w:sz w:val="24"/>
              </w:rPr>
              <w:t>格</w:t>
            </w:r>
          </w:p>
          <w:p>
            <w:pPr>
              <w:spacing w:before="100" w:beforeAutospacing="1" w:after="100" w:afterAutospacing="1"/>
              <w:jc w:val="center"/>
              <w:rPr>
                <w:rFonts w:ascii="Times New Roman" w:hAnsi="Times New Roman"/>
                <w:sz w:val="24"/>
              </w:rPr>
            </w:pPr>
            <w:r>
              <w:rPr>
                <w:rFonts w:hint="eastAsia" w:ascii="Times New Roman" w:hAnsi="Times New Roman"/>
                <w:sz w:val="24"/>
              </w:rPr>
              <w:t>审</w:t>
            </w:r>
          </w:p>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查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170" w:type="dxa"/>
              <w:right w:w="90" w:type="dxa"/>
            </w:tcMar>
            <w:vAlign w:val="bottom"/>
          </w:tcPr>
          <w:p>
            <w:pPr>
              <w:ind w:right="480" w:firstLine="4560" w:firstLineChars="1900"/>
              <w:rPr>
                <w:rFonts w:ascii="Times New Roman" w:hAnsi="Times New Roman" w:cs="宋体"/>
                <w:sz w:val="24"/>
              </w:rPr>
            </w:pPr>
          </w:p>
        </w:tc>
      </w:tr>
    </w:tbl>
    <w:p>
      <w:pPr>
        <w:spacing w:line="594" w:lineRule="exact"/>
        <w:jc w:val="right"/>
        <w:rPr>
          <w:rFonts w:hint="eastAsia" w:ascii="Times New Roman" w:hAnsi="Times New Roman" w:eastAsia="方正仿宋_GBK" w:cs="方正仿宋_GBK"/>
          <w:sz w:val="32"/>
          <w:szCs w:val="32"/>
        </w:rPr>
      </w:pPr>
    </w:p>
    <w:sectPr>
      <w:pgSz w:w="11906" w:h="16838"/>
      <w:pgMar w:top="1984" w:right="1446" w:bottom="1644" w:left="1446"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3520"/>
    <w:multiLevelType w:val="singleLevel"/>
    <w:tmpl w:val="BD1B35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mYzNmNkOGQwZTc0ZDkxMjA2MTNiYjNjZDRiZDAifQ=="/>
  </w:docVars>
  <w:rsids>
    <w:rsidRoot w:val="525B6E3D"/>
    <w:rsid w:val="001759EB"/>
    <w:rsid w:val="001A0204"/>
    <w:rsid w:val="002B41E7"/>
    <w:rsid w:val="002B7C60"/>
    <w:rsid w:val="002C2167"/>
    <w:rsid w:val="002E4D98"/>
    <w:rsid w:val="00321E44"/>
    <w:rsid w:val="00453C1E"/>
    <w:rsid w:val="00525157"/>
    <w:rsid w:val="00540640"/>
    <w:rsid w:val="0058089A"/>
    <w:rsid w:val="00646C0B"/>
    <w:rsid w:val="00694608"/>
    <w:rsid w:val="006B00EE"/>
    <w:rsid w:val="00735525"/>
    <w:rsid w:val="007B1DB4"/>
    <w:rsid w:val="007F7368"/>
    <w:rsid w:val="00865C6C"/>
    <w:rsid w:val="00883F43"/>
    <w:rsid w:val="00886328"/>
    <w:rsid w:val="008B1E04"/>
    <w:rsid w:val="008C57F6"/>
    <w:rsid w:val="008F5D99"/>
    <w:rsid w:val="009E4F7E"/>
    <w:rsid w:val="00A04E84"/>
    <w:rsid w:val="00A43D86"/>
    <w:rsid w:val="00A455BC"/>
    <w:rsid w:val="00A62F4D"/>
    <w:rsid w:val="00AE0794"/>
    <w:rsid w:val="00C501BD"/>
    <w:rsid w:val="00E109D0"/>
    <w:rsid w:val="00F4750F"/>
    <w:rsid w:val="00FE2EA9"/>
    <w:rsid w:val="00FF5F0C"/>
    <w:rsid w:val="018E1A59"/>
    <w:rsid w:val="01B8113D"/>
    <w:rsid w:val="03CD149E"/>
    <w:rsid w:val="04823DE9"/>
    <w:rsid w:val="05190CCC"/>
    <w:rsid w:val="07950F5A"/>
    <w:rsid w:val="07B640DA"/>
    <w:rsid w:val="08B03AA4"/>
    <w:rsid w:val="09D51A25"/>
    <w:rsid w:val="0A3C3811"/>
    <w:rsid w:val="0A583951"/>
    <w:rsid w:val="0B217B13"/>
    <w:rsid w:val="0B3A223D"/>
    <w:rsid w:val="0CCC5CFB"/>
    <w:rsid w:val="0F176009"/>
    <w:rsid w:val="10605FCB"/>
    <w:rsid w:val="10651825"/>
    <w:rsid w:val="12171A57"/>
    <w:rsid w:val="14B14083"/>
    <w:rsid w:val="15A32B53"/>
    <w:rsid w:val="1A5F7D9D"/>
    <w:rsid w:val="1A960F53"/>
    <w:rsid w:val="1A99106C"/>
    <w:rsid w:val="1AC777F7"/>
    <w:rsid w:val="1AE340E6"/>
    <w:rsid w:val="1BBF14FE"/>
    <w:rsid w:val="1DEB1048"/>
    <w:rsid w:val="1FCE06F9"/>
    <w:rsid w:val="20B70769"/>
    <w:rsid w:val="21906B54"/>
    <w:rsid w:val="22847B39"/>
    <w:rsid w:val="234130BB"/>
    <w:rsid w:val="23DE40CD"/>
    <w:rsid w:val="24863F9F"/>
    <w:rsid w:val="255E353A"/>
    <w:rsid w:val="26D016FE"/>
    <w:rsid w:val="27C41519"/>
    <w:rsid w:val="28952112"/>
    <w:rsid w:val="28C65811"/>
    <w:rsid w:val="29CD1D67"/>
    <w:rsid w:val="29E1244F"/>
    <w:rsid w:val="2A0852DF"/>
    <w:rsid w:val="2AF05B4C"/>
    <w:rsid w:val="2B0C2313"/>
    <w:rsid w:val="2B8705B3"/>
    <w:rsid w:val="2E5145B8"/>
    <w:rsid w:val="2F084A38"/>
    <w:rsid w:val="304D14AE"/>
    <w:rsid w:val="30F52660"/>
    <w:rsid w:val="30FA1876"/>
    <w:rsid w:val="31557611"/>
    <w:rsid w:val="31D009A3"/>
    <w:rsid w:val="326A7D6A"/>
    <w:rsid w:val="329B3710"/>
    <w:rsid w:val="33AD0E22"/>
    <w:rsid w:val="37E054CA"/>
    <w:rsid w:val="381B05D6"/>
    <w:rsid w:val="389B1B92"/>
    <w:rsid w:val="38E12E0B"/>
    <w:rsid w:val="39054DA9"/>
    <w:rsid w:val="39A62C3D"/>
    <w:rsid w:val="3AD03F47"/>
    <w:rsid w:val="3AE04F84"/>
    <w:rsid w:val="3AF742E1"/>
    <w:rsid w:val="3AFE32AA"/>
    <w:rsid w:val="3C416ADB"/>
    <w:rsid w:val="3CA3789E"/>
    <w:rsid w:val="3D2B0C63"/>
    <w:rsid w:val="3D6B7CE0"/>
    <w:rsid w:val="3E015F69"/>
    <w:rsid w:val="3E9275F9"/>
    <w:rsid w:val="3F2F7D53"/>
    <w:rsid w:val="3F5742FC"/>
    <w:rsid w:val="3FD27220"/>
    <w:rsid w:val="401B36B3"/>
    <w:rsid w:val="40332B8E"/>
    <w:rsid w:val="40D97749"/>
    <w:rsid w:val="412B4D19"/>
    <w:rsid w:val="41D8663A"/>
    <w:rsid w:val="42381BDE"/>
    <w:rsid w:val="42FA4E47"/>
    <w:rsid w:val="437C3ECD"/>
    <w:rsid w:val="44021BD7"/>
    <w:rsid w:val="44454928"/>
    <w:rsid w:val="44A77F5B"/>
    <w:rsid w:val="45CF1303"/>
    <w:rsid w:val="48C551D3"/>
    <w:rsid w:val="4B1B0549"/>
    <w:rsid w:val="4D2A1A35"/>
    <w:rsid w:val="4DC813F1"/>
    <w:rsid w:val="4FDC06B9"/>
    <w:rsid w:val="50B44E4E"/>
    <w:rsid w:val="5186773A"/>
    <w:rsid w:val="525B6E3D"/>
    <w:rsid w:val="52DA07D9"/>
    <w:rsid w:val="549B2569"/>
    <w:rsid w:val="5507686E"/>
    <w:rsid w:val="5569651D"/>
    <w:rsid w:val="56241D71"/>
    <w:rsid w:val="56985D0C"/>
    <w:rsid w:val="569F4EEF"/>
    <w:rsid w:val="579667AD"/>
    <w:rsid w:val="57AA0116"/>
    <w:rsid w:val="57AB4082"/>
    <w:rsid w:val="58512301"/>
    <w:rsid w:val="5938615A"/>
    <w:rsid w:val="5AE172FA"/>
    <w:rsid w:val="5C513301"/>
    <w:rsid w:val="5D02418B"/>
    <w:rsid w:val="5DE3520F"/>
    <w:rsid w:val="5F4C0B36"/>
    <w:rsid w:val="60101280"/>
    <w:rsid w:val="60E40184"/>
    <w:rsid w:val="613A4426"/>
    <w:rsid w:val="64A62549"/>
    <w:rsid w:val="65067EC3"/>
    <w:rsid w:val="65B304DC"/>
    <w:rsid w:val="671246EB"/>
    <w:rsid w:val="677049EC"/>
    <w:rsid w:val="6A1F7C03"/>
    <w:rsid w:val="6B11566D"/>
    <w:rsid w:val="6C0F4C6C"/>
    <w:rsid w:val="6CD34A5B"/>
    <w:rsid w:val="6E3676B6"/>
    <w:rsid w:val="6E573080"/>
    <w:rsid w:val="6E6975CC"/>
    <w:rsid w:val="6E6E2E77"/>
    <w:rsid w:val="6EF2517D"/>
    <w:rsid w:val="70C607D7"/>
    <w:rsid w:val="719A05FE"/>
    <w:rsid w:val="758B7677"/>
    <w:rsid w:val="75AF510E"/>
    <w:rsid w:val="75B643BC"/>
    <w:rsid w:val="788B3C1B"/>
    <w:rsid w:val="7A744FB1"/>
    <w:rsid w:val="7AA23692"/>
    <w:rsid w:val="7C0A337A"/>
    <w:rsid w:val="7C247851"/>
    <w:rsid w:val="7CC77E43"/>
    <w:rsid w:val="7E1B1F99"/>
    <w:rsid w:val="7FB6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eastAsia="宋体"/>
      <w:sz w:val="36"/>
    </w:rPr>
  </w:style>
  <w:style w:type="paragraph" w:styleId="3">
    <w:name w:val="footer"/>
    <w:basedOn w:val="1"/>
    <w:next w:val="4"/>
    <w:link w:val="13"/>
    <w:autoRedefine/>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Calibri"/>
      <w:sz w:val="21"/>
      <w:szCs w:val="21"/>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jc w:val="left"/>
    </w:pPr>
    <w:rPr>
      <w:rFonts w:cs="Times New Roman"/>
      <w:kern w:val="0"/>
      <w:sz w:val="24"/>
    </w:rPr>
  </w:style>
  <w:style w:type="character" w:styleId="10">
    <w:name w:val="Strong"/>
    <w:basedOn w:val="9"/>
    <w:autoRedefine/>
    <w:qFormat/>
    <w:uiPriority w:val="0"/>
    <w:rPr>
      <w:b/>
    </w:rPr>
  </w:style>
  <w:style w:type="paragraph" w:customStyle="1" w:styleId="11">
    <w:name w:val="默认"/>
    <w:autoRedefine/>
    <w:qFormat/>
    <w:uiPriority w:val="0"/>
    <w:rPr>
      <w:rFonts w:ascii="Helvetica" w:hAnsi="Helvetica" w:eastAsia="Helvetica" w:cs="宋体"/>
      <w:color w:val="000000"/>
      <w:sz w:val="22"/>
      <w:szCs w:val="22"/>
      <w:lang w:val="en-US" w:eastAsia="zh-CN" w:bidi="ar-SA"/>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3"/>
    <w:autoRedefine/>
    <w:qFormat/>
    <w:uiPriority w:val="0"/>
    <w:rPr>
      <w:rFonts w:asciiTheme="minorHAnsi" w:hAnsiTheme="minorHAnsi" w:eastAsiaTheme="minorEastAsia" w:cstheme="minorBidi"/>
      <w:kern w:val="2"/>
      <w:sz w:val="18"/>
      <w:szCs w:val="18"/>
    </w:rPr>
  </w:style>
  <w:style w:type="character" w:customStyle="1" w:styleId="14">
    <w:name w:val="ca-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沙区市政园林管理局</Company>
  <Pages>6</Pages>
  <Words>303</Words>
  <Characters>1728</Characters>
  <Lines>14</Lines>
  <Paragraphs>4</Paragraphs>
  <TotalTime>0</TotalTime>
  <ScaleCrop>false</ScaleCrop>
  <LinksUpToDate>false</LinksUpToDate>
  <CharactersWithSpaces>2027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2020-11-23T07:12:00Z</dcterms:created>
  <dc:creator>Administrator</dc:creator>
  <cp:lastModifiedBy>卉子</cp:lastModifiedBy>
  <cp:lastPrinted>2024-03-01T02:04:00Z</cp:lastPrinted>
  <dcterms:modified xsi:type="dcterms:W3CDTF">2024-03-28T01:36:23Z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449691404_btnclosed</vt:lpwstr>
  </property>
  <property fmtid="{D5CDD505-2E9C-101B-9397-08002B2CF9AE}" pid="4" name="ICV">
    <vt:lpwstr>6F29D224A39A41DE96F50C2FFA790242_13</vt:lpwstr>
  </property>
</Properties>
</file>