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69DC">
      <w:pPr>
        <w:jc w:val="right"/>
        <w:rPr>
          <w:rFonts w:ascii="Times New Roman" w:hAnsi="Times New Roman" w:eastAsia="方正仿宋_GBK"/>
          <w:sz w:val="32"/>
          <w:szCs w:val="32"/>
        </w:rPr>
      </w:pPr>
      <w:bookmarkStart w:id="0" w:name="_Hlk37239649"/>
      <w:bookmarkEnd w:id="0"/>
      <w:bookmarkStart w:id="1" w:name="_Hlk86176402"/>
      <w:bookmarkEnd w:id="1"/>
      <w:bookmarkStart w:id="2" w:name="_top"/>
      <w:bookmarkEnd w:id="2"/>
    </w:p>
    <w:p w14:paraId="038D8E8C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7D9DBEE4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23F73289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39E24399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614F7671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405B2D5D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0FE6CDBB">
      <w:pPr>
        <w:spacing w:line="580" w:lineRule="exact"/>
        <w:jc w:val="center"/>
        <w:rPr>
          <w:rFonts w:ascii="方正仿宋_GBK" w:hAnsi="仿宋" w:eastAsia="方正仿宋_GBK"/>
          <w:b/>
          <w:bCs/>
          <w:sz w:val="44"/>
        </w:rPr>
      </w:pPr>
      <w:r>
        <w:rPr>
          <w:rFonts w:hint="eastAsia" w:ascii="方正仿宋_GBK" w:hAnsi="仿宋" w:eastAsia="方正仿宋_GBK"/>
          <w:sz w:val="32"/>
        </w:rPr>
        <w:t>沙城管局发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233</w:t>
      </w:r>
      <w:r>
        <w:rPr>
          <w:rFonts w:hint="eastAsia" w:ascii="方正仿宋_GBK" w:hAnsi="仿宋" w:eastAsia="方正仿宋_GBK"/>
          <w:sz w:val="32"/>
        </w:rPr>
        <w:t>号</w:t>
      </w:r>
    </w:p>
    <w:p w14:paraId="7441D27D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小标宋_GBK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margin">
                  <wp:posOffset>2966085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5pt;margin-top:233.5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5xgZ2AAAAAwBAAAPAAAAAAAAAAEAIAAAACIAAABkcnMvZG93bnJldi54bWxQSwECFAAUAAAACACH&#10;TuJALXnwFOsBAAC5AwAADgAAAAAAAAABACAAAAAnAQAAZHJzL2Uyb0RvYy54bWxQSwUGAAAAAAYA&#10;BgBZAQAAh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5606A65"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 w14:paraId="6FF83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沙坪坝区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城市管理局</w:t>
      </w:r>
    </w:p>
    <w:p w14:paraId="0660C4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关于推动废弃食用油脂收运市场稳健运行的</w:t>
      </w:r>
    </w:p>
    <w:p w14:paraId="13D2BE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left="0" w:leftChars="0" w:firstLine="0" w:firstLineChars="0"/>
        <w:jc w:val="center"/>
        <w:textAlignment w:val="auto"/>
        <w:rPr>
          <w:rFonts w:hint="default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通　知</w:t>
      </w:r>
    </w:p>
    <w:p w14:paraId="3372B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094DF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各镇街（管委会）、区级各部门、有关单位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7860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为推进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废弃食用油脂收运管理领域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清廉市场建设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，构建亲清政商关系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，厘清政府、市场与企业、社会的边界，让政商交往有规可依、有度可量，结合我区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废弃食用油脂收运管理领域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实际情况，我局制定了“废弃食用油脂收运管理领域三张清单”，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现印发给你们，请认真贯彻执行。</w:t>
      </w:r>
    </w:p>
    <w:p w14:paraId="25EF7F8E">
      <w:pPr>
        <w:pStyle w:val="5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1CE017F8">
      <w:pPr>
        <w:pStyle w:val="5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废弃食用油脂收运管理领域正面清单</w:t>
      </w:r>
    </w:p>
    <w:p w14:paraId="37AFB223">
      <w:pPr>
        <w:pStyle w:val="5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　　　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废弃食用油脂收运管理领域负面清单</w:t>
      </w:r>
    </w:p>
    <w:p w14:paraId="16F368F2">
      <w:pPr>
        <w:pStyle w:val="5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　　　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废弃食用油脂收运管理领域倡导清单</w:t>
      </w:r>
    </w:p>
    <w:p w14:paraId="699B65D5">
      <w:pPr>
        <w:pStyle w:val="5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E926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C37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87DD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沙坪坝区城市管理局</w:t>
      </w:r>
    </w:p>
    <w:p w14:paraId="6A8A3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4B959259">
      <w:pPr>
        <w:widowControl w:val="0"/>
        <w:spacing w:line="600" w:lineRule="exact"/>
        <w:ind w:left="210" w:leftChars="100" w:right="210" w:rightChars="100" w:firstLine="64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 w14:paraId="7AF92AC6">
      <w:pPr>
        <w:pStyle w:val="4"/>
        <w:rPr>
          <w:rFonts w:hint="eastAsia"/>
          <w:lang w:eastAsia="zh-CN"/>
        </w:rPr>
      </w:pPr>
    </w:p>
    <w:p w14:paraId="4C7428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DD46F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2253B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0AA6DD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21C36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71FD42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4A007D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793E72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0CF6B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412A0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295FE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7D1057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01659D74">
      <w:pPr>
        <w:pStyle w:val="2"/>
        <w:rPr>
          <w:rFonts w:hint="eastAsia"/>
          <w:lang w:eastAsia="zh-CN"/>
        </w:rPr>
      </w:pPr>
      <w:bookmarkStart w:id="3" w:name="_GoBack"/>
      <w:bookmarkEnd w:id="3"/>
    </w:p>
    <w:p w14:paraId="07B081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3F52BB78">
      <w:pPr>
        <w:pStyle w:val="4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59AEA3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废弃食用油脂收运管理领域正面清单</w:t>
      </w:r>
    </w:p>
    <w:p w14:paraId="2D7286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FE8EB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加强政企良性互动</w:t>
      </w:r>
    </w:p>
    <w:p w14:paraId="6DF7A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建立规范化的政企沟通渠道，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政企会商等方式，鼓励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废弃食用油脂收运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企业家与政府相关部门沟通交流，广泛听取企业建设性意见和合理诉求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更好地了解企业需求，共同推动社会经济持续健康发展。</w:t>
      </w:r>
    </w:p>
    <w:p w14:paraId="44EC2F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帮助企业排忧解难</w:t>
      </w:r>
    </w:p>
    <w:p w14:paraId="3D3A7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政府应主动关心、及时回应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食用油脂收运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企业的合理诉求、保护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食用油脂收运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企业的合法权益，切实为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食用油脂收运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企业发展排忧解难、添薪续力。例如，通过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走访等方式，及时了解和掌握企业动向、诉求、困难，抓好政策落地执行，细化量化帮扶措施。</w:t>
      </w:r>
    </w:p>
    <w:p w14:paraId="39C76E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提升政务服务水平</w:t>
      </w:r>
    </w:p>
    <w:p w14:paraId="31FB1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深化“放管服”改革，在项目核准备案、享受惠企政策等方面落实平等待遇，提升政务服务质量和效率。</w:t>
      </w:r>
    </w:p>
    <w:p w14:paraId="6C4F17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完善监督机制</w:t>
      </w:r>
    </w:p>
    <w:p w14:paraId="6CCF4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强化对权力集中、资金密集、资源富集的部门和行业的监督，完善行政审批等重点领域的预防腐败机制，对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食用油脂领域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政商关系中各种违纪违法现象“零容忍”。</w:t>
      </w:r>
    </w:p>
    <w:p w14:paraId="4E2715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强化法治保障</w:t>
      </w:r>
    </w:p>
    <w:p w14:paraId="4BB52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重点围绕市场准入公平竞争等方面加快完善相关政策和法规，依法平等保护民营企业和企业家的合法权益，为其发展提供坚实法治保障。</w:t>
      </w:r>
    </w:p>
    <w:p w14:paraId="1A372D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推动服务向需求侧转变</w:t>
      </w:r>
    </w:p>
    <w:p w14:paraId="3447F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坚持“服务为先”的理念，由政府“端菜”变为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“点菜”，顺应企业和群众对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废弃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食用油脂领域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服务不断升级的需求，因地制宜、因时制宜解决废弃食用油脂收运管理领域企业和群众急难愁盼问题。</w:t>
      </w:r>
    </w:p>
    <w:p w14:paraId="11D17D21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　　联系人：贺杰，联系电话：65314060</w:t>
      </w:r>
    </w:p>
    <w:p w14:paraId="695A02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04896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237E2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4007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沙坪坝区城市管理局</w:t>
      </w:r>
    </w:p>
    <w:p w14:paraId="3E8B0F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　　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1E4E98DA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10E184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4ACC3E">
      <w:pPr>
        <w:pStyle w:val="5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F3A78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6B929382">
      <w:pPr>
        <w:pStyle w:val="3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1791157C">
      <w:pPr>
        <w:pStyle w:val="3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3DEEF73D">
      <w:pPr>
        <w:pStyle w:val="3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2C17D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0B8E07F8">
      <w:pPr>
        <w:pStyle w:val="4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089B98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废弃食用油脂收运管理领域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负面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清单</w:t>
      </w:r>
    </w:p>
    <w:p w14:paraId="41A63E18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</w:rPr>
      </w:pPr>
    </w:p>
    <w:p w14:paraId="243F261F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破坏公平竞争</w:t>
      </w:r>
    </w:p>
    <w:p w14:paraId="1747AD4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禁止通过任何手段限制或排除竞争，如指定特定废弃食用油脂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企业独家经营废弃食用油脂的收运和处置，或者设置不合理的准入门槛。</w:t>
      </w:r>
    </w:p>
    <w:p w14:paraId="5A0B6826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违背诚信原则</w:t>
      </w:r>
    </w:p>
    <w:p w14:paraId="228FABF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禁止在政商交往中出现欺骗、隐瞒等不诚实行为，如不履行与废弃食用油脂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企业签订的合同或协议，或者提供虚假信息误导企业。</w:t>
      </w:r>
    </w:p>
    <w:p w14:paraId="58AB0A0D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悬空惠企政策</w:t>
      </w:r>
    </w:p>
    <w:p w14:paraId="434EB32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禁止出台对废弃食用油脂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企业有利的政策后不实施或拖延实施，影响废弃食用油脂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企业的正常运营和发展。</w:t>
      </w:r>
    </w:p>
    <w:p w14:paraId="0263861E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敷衍企业诉求</w:t>
      </w:r>
    </w:p>
    <w:p w14:paraId="4FB8A1D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禁止对废弃食用油脂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企业的合理诉求和困难采取敷衍态度，不积极解决或拖延处理。</w:t>
      </w:r>
    </w:p>
    <w:p w14:paraId="5A81214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五、干扰经营秩序</w:t>
      </w:r>
    </w:p>
    <w:p w14:paraId="6A4D68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禁止无故干扰废弃食用油脂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企业的正常经营活动，如频繁无谓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检查、强制参与非必要的活动等。</w:t>
      </w:r>
    </w:p>
    <w:p w14:paraId="2510BD80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增加企业负担</w:t>
      </w:r>
    </w:p>
    <w:p w14:paraId="6E116E4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禁止通过各种形式增加废弃食用油脂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收运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企业的经济负担，如不合理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收费、罚款等。</w:t>
      </w:r>
    </w:p>
    <w:p w14:paraId="4282A9C8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滥用执法权力</w:t>
      </w:r>
    </w:p>
    <w:p w14:paraId="33BD892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禁止在执法过程中滥用权力，如随意检查、选择性执法、以权谋私等。</w:t>
      </w:r>
    </w:p>
    <w:p w14:paraId="05C62082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触碰纪法红线</w:t>
      </w:r>
    </w:p>
    <w:p w14:paraId="0E178B6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禁止政商交往中的任何违纪违法行为，如收受贿赂、权钱交易、利益输送等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。</w:t>
      </w:r>
    </w:p>
    <w:p w14:paraId="08D87989"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56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eastAsia="zh-CN"/>
        </w:rPr>
        <w:t>形式主义问题</w:t>
      </w:r>
    </w:p>
    <w:p w14:paraId="1CA40B4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56" w:firstLineChars="200"/>
        <w:textAlignment w:val="auto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  <w:t>禁止在政商交往中出现形式主义问题，如多头收集企业数据加重企业负担、调研搞“花架子”等。</w:t>
      </w:r>
    </w:p>
    <w:p w14:paraId="73E05B34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　　联系人：贺杰，联系电话：65314060</w:t>
      </w:r>
    </w:p>
    <w:p w14:paraId="0E28E6BC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80"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</w:p>
    <w:p w14:paraId="77E3237B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80"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</w:p>
    <w:p w14:paraId="73533BF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沙坪坝区城市管理局</w:t>
      </w:r>
    </w:p>
    <w:p w14:paraId="67623DA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65240A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31D327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12F112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3A3F07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1F863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16E7E1DD">
      <w:pPr>
        <w:pStyle w:val="4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7B570E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废弃食用油脂收运管理领域倡导清单</w:t>
      </w:r>
    </w:p>
    <w:p w14:paraId="4F707F47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</w:rPr>
      </w:pPr>
    </w:p>
    <w:p w14:paraId="4AA971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爱党爱国</w:t>
      </w:r>
    </w:p>
    <w:p w14:paraId="2BC5B1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鼓励企业和社会人士积极参与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守护群众舌尖上的安全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活动，倡导企业在经营活动中积极践行社会主义核心价值观，强化企业社会责任。</w:t>
      </w:r>
    </w:p>
    <w:p w14:paraId="18C5068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弘扬优秀企业家精神</w:t>
      </w:r>
    </w:p>
    <w:p w14:paraId="2EDC3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树立诚信、创新、责任、合作和奉献的精神，通过自身行为影响和提升行业标准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支持企业家参与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行业交流，分享成功经验，促进行业健康发展。</w:t>
      </w:r>
    </w:p>
    <w:p w14:paraId="02954E7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纯洁政商关系</w:t>
      </w:r>
    </w:p>
    <w:p w14:paraId="144C7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倡导企业与政府之间建立透明、规范的沟通机制，避免任何形式的权钱交易和利益输送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鼓励企业在与政府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交往中保持清廉，拒绝任何可能影响公正执行公务的礼物、宴请或其他利益。</w:t>
      </w:r>
    </w:p>
    <w:p w14:paraId="6FD3507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建设清廉民企</w:t>
      </w:r>
    </w:p>
    <w:p w14:paraId="050B2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鼓励企业建立完善的内部监督机制，防止腐败和不道德行为的发生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企业开展廉政教育和培训，提高员工的职业道德水平。</w:t>
      </w:r>
    </w:p>
    <w:p w14:paraId="63AEBFE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推动行业自律</w:t>
      </w:r>
    </w:p>
    <w:p w14:paraId="1082E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企业参与或发起行业自律组织，共同制定行业标准和行为准则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支持企业在行业内推广最佳实践，提升整个行业的公信力和形象。</w:t>
      </w:r>
    </w:p>
    <w:p w14:paraId="3348D9C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促进科技创新和产业升级</w:t>
      </w:r>
    </w:p>
    <w:p w14:paraId="648E1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倡导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企业投资研发，推动科技创新，提升服务的竞争力。鼓励企业通过技术升级和创新，提高资源利用效率，减少环境污染。</w:t>
      </w:r>
    </w:p>
    <w:p w14:paraId="0FB6E14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培养和吸引人才</w:t>
      </w:r>
    </w:p>
    <w:p w14:paraId="59D4E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企业提供持续的培训和职业发展机会，吸引和留住人才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倡导企业建立公平的薪酬和晋升体系，激励员工的积极性和创造力。</w:t>
      </w:r>
    </w:p>
    <w:p w14:paraId="6AF533E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强化供应链管理</w:t>
      </w:r>
    </w:p>
    <w:p w14:paraId="1BA38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废弃食用油脂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企业建立负责任的供应链，确保供应链上的所有环节都符合环保和社会责任标准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倡导企业与供应商和合作伙伴共同推动可持续发展和社会责任实践。</w:t>
      </w:r>
    </w:p>
    <w:p w14:paraId="47BEF789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　　联系人：贺杰，联系电话：65314060</w:t>
      </w:r>
    </w:p>
    <w:p w14:paraId="2E994007"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4AA0AEC"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D5B9CE7"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BE98D2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沙坪坝区城市管理局</w:t>
      </w:r>
    </w:p>
    <w:p w14:paraId="6D581B4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5806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25DC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525DC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9E2FF"/>
    <w:multiLevelType w:val="singleLevel"/>
    <w:tmpl w:val="0499E2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EC3D42"/>
    <w:multiLevelType w:val="singleLevel"/>
    <w:tmpl w:val="29EC3D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B92278"/>
    <w:multiLevelType w:val="singleLevel"/>
    <w:tmpl w:val="35B9227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3BFF0F1"/>
    <w:multiLevelType w:val="singleLevel"/>
    <w:tmpl w:val="63BFF0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EE25430"/>
    <w:rsid w:val="00B915AD"/>
    <w:rsid w:val="02CD46B7"/>
    <w:rsid w:val="07AD2313"/>
    <w:rsid w:val="087C47E7"/>
    <w:rsid w:val="10D47054"/>
    <w:rsid w:val="126B62B7"/>
    <w:rsid w:val="15035C84"/>
    <w:rsid w:val="15666DFE"/>
    <w:rsid w:val="16A071E2"/>
    <w:rsid w:val="1ADE4866"/>
    <w:rsid w:val="1B327054"/>
    <w:rsid w:val="1BFA595F"/>
    <w:rsid w:val="1EBA7A63"/>
    <w:rsid w:val="24023D6A"/>
    <w:rsid w:val="288B277A"/>
    <w:rsid w:val="2A0D3BF0"/>
    <w:rsid w:val="2C6908A3"/>
    <w:rsid w:val="2E295DAA"/>
    <w:rsid w:val="2EE272C5"/>
    <w:rsid w:val="320515B3"/>
    <w:rsid w:val="34BA3B3F"/>
    <w:rsid w:val="34FB3846"/>
    <w:rsid w:val="35077965"/>
    <w:rsid w:val="3C0B223F"/>
    <w:rsid w:val="3C424194"/>
    <w:rsid w:val="3C882E3F"/>
    <w:rsid w:val="3D9404EB"/>
    <w:rsid w:val="3F4E30AD"/>
    <w:rsid w:val="406E345C"/>
    <w:rsid w:val="411C12A4"/>
    <w:rsid w:val="42B9096C"/>
    <w:rsid w:val="434B2A11"/>
    <w:rsid w:val="43762FDE"/>
    <w:rsid w:val="44D75144"/>
    <w:rsid w:val="479252CC"/>
    <w:rsid w:val="4C991C31"/>
    <w:rsid w:val="4EE25430"/>
    <w:rsid w:val="4F247CF0"/>
    <w:rsid w:val="50B9156A"/>
    <w:rsid w:val="53FB3BE7"/>
    <w:rsid w:val="5BD107B8"/>
    <w:rsid w:val="5C403B73"/>
    <w:rsid w:val="5C41339C"/>
    <w:rsid w:val="5D456B41"/>
    <w:rsid w:val="68784853"/>
    <w:rsid w:val="6CA12534"/>
    <w:rsid w:val="7122693E"/>
    <w:rsid w:val="71E97DF6"/>
    <w:rsid w:val="73061266"/>
    <w:rsid w:val="730E02AB"/>
    <w:rsid w:val="73313D88"/>
    <w:rsid w:val="748D3496"/>
    <w:rsid w:val="7AD02C89"/>
    <w:rsid w:val="7B6273C9"/>
    <w:rsid w:val="7C960260"/>
    <w:rsid w:val="7D3F6F35"/>
    <w:rsid w:val="7E6B6D46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djustRightInd w:val="0"/>
      <w:snapToGrid w:val="0"/>
      <w:spacing w:line="594" w:lineRule="exact"/>
      <w:ind w:firstLine="640" w:firstLineChars="200"/>
      <w:outlineLvl w:val="2"/>
    </w:pPr>
    <w:rPr>
      <w:rFonts w:ascii="Times New Roman" w:hAnsi="Times New Roman" w:eastAsia="方正楷体_GBK" w:cs="Times New Roman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4">
    <w:name w:val="Plain Text"/>
    <w:basedOn w:val="1"/>
    <w:next w:val="5"/>
    <w:qFormat/>
    <w:uiPriority w:val="0"/>
    <w:pPr>
      <w:ind w:firstLine="648" w:firstLineChars="200"/>
    </w:pPr>
    <w:rPr>
      <w:rFonts w:ascii="方正黑体_GBK" w:hAnsi="Courier New"/>
      <w:szCs w:val="21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沙区市政园林管理局</Company>
  <Pages>8</Pages>
  <Words>2000</Words>
  <Characters>2046</Characters>
  <Lines>0</Lines>
  <Paragraphs>0</Paragraphs>
  <TotalTime>12</TotalTime>
  <ScaleCrop>false</ScaleCrop>
  <LinksUpToDate>false</LinksUpToDate>
  <CharactersWithSpaces>2176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2024-02-02T06:38:00Z</dcterms:created>
  <dc:creator>Administrator</dc:creator>
  <cp:lastModifiedBy>木马</cp:lastModifiedBy>
  <cp:lastPrinted>2024-10-12T02:04:00Z</cp:lastPrinted>
  <dcterms:modified xsi:type="dcterms:W3CDTF">2024-10-12T07:13:55Z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2569E0E280A64D24874E3DB5779C07ED</vt:lpwstr>
  </property>
</Properties>
</file>