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E442">
      <w:pPr>
        <w:pStyle w:val="3"/>
        <w:pageBreakBefore w:val="0"/>
        <w:kinsoku/>
        <w:wordWrap/>
        <w:topLinePunct w:val="0"/>
        <w:bidi w:val="0"/>
        <w:spacing w:line="580" w:lineRule="exact"/>
        <w:rPr>
          <w:rFonts w:hint="default" w:ascii="Times New Roman" w:hAnsi="Times New Roman" w:cs="Times New Roman"/>
        </w:rPr>
      </w:pPr>
    </w:p>
    <w:p w14:paraId="533442C8">
      <w:pPr>
        <w:rPr>
          <w:rFonts w:hint="default" w:ascii="Times New Roman" w:hAnsi="Times New Roman" w:cs="Times New Roman"/>
        </w:rPr>
      </w:pPr>
    </w:p>
    <w:p w14:paraId="1810A243">
      <w:pPr>
        <w:pStyle w:val="9"/>
        <w:rPr>
          <w:rFonts w:hint="default" w:ascii="Times New Roman" w:hAnsi="Times New Roman" w:cs="Times New Roman"/>
        </w:rPr>
      </w:pPr>
    </w:p>
    <w:p w14:paraId="772DE89E"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 w14:paraId="646A54C8">
      <w:pPr>
        <w:pageBreakBefore w:val="0"/>
        <w:tabs>
          <w:tab w:val="left" w:pos="6004"/>
        </w:tabs>
        <w:kinsoku/>
        <w:wordWrap/>
        <w:topLinePunct w:val="0"/>
        <w:bidi w:val="0"/>
        <w:spacing w:line="580" w:lineRule="exact"/>
        <w:rPr>
          <w:rFonts w:hint="default" w:ascii="Times New Roman" w:hAnsi="Times New Roman" w:cs="Times New Roman"/>
        </w:rPr>
      </w:pPr>
    </w:p>
    <w:p w14:paraId="7E927342">
      <w:pPr>
        <w:pageBreakBefore w:val="0"/>
        <w:kinsoku/>
        <w:wordWrap/>
        <w:topLinePunct w:val="0"/>
        <w:bidi w:val="0"/>
        <w:spacing w:line="580" w:lineRule="exact"/>
        <w:jc w:val="both"/>
        <w:rPr>
          <w:rFonts w:hint="default" w:ascii="Times New Roman" w:hAnsi="Times New Roman" w:eastAsia="仿宋_GB2312" w:cs="Times New Roman"/>
          <w:color w:val="000000"/>
          <w:szCs w:val="32"/>
        </w:rPr>
      </w:pPr>
    </w:p>
    <w:p w14:paraId="0F9A0BF1">
      <w:pPr>
        <w:pStyle w:val="37"/>
        <w:rPr>
          <w:rFonts w:hint="default" w:ascii="Times New Roman" w:hAnsi="Times New Roman" w:cs="Times New Roman"/>
        </w:rPr>
      </w:pPr>
    </w:p>
    <w:p w14:paraId="2EE2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44"/>
        </w:rPr>
      </w:pPr>
      <w:r>
        <w:rPr>
          <w:rFonts w:hint="eastAsia" w:ascii="方正仿宋_GBK" w:hAnsi="仿宋" w:eastAsia="方正仿宋_GBK"/>
          <w:sz w:val="32"/>
        </w:rPr>
        <w:t>沙</w:t>
      </w:r>
      <w:r>
        <w:rPr>
          <w:rFonts w:hint="eastAsia" w:ascii="方正仿宋_GBK" w:hAnsi="仿宋" w:eastAsia="方正仿宋_GBK"/>
          <w:sz w:val="32"/>
          <w:lang w:eastAsia="zh-CN"/>
        </w:rPr>
        <w:t>城管局</w:t>
      </w:r>
      <w:r>
        <w:rPr>
          <w:rFonts w:hint="eastAsia" w:ascii="方正仿宋_GBK" w:hAnsi="仿宋" w:eastAsia="方正仿宋_GBK"/>
          <w:sz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 w14:paraId="55962828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margin">
                  <wp:posOffset>2926715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230.4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3&#10;klJ02AAAAAwBAAAPAAAAAAAAAAEAIAAAACIAAABkcnMvZG93bnJldi54bWxQSwECFAAUAAAACACH&#10;TuJALXnwFOsBAAC5AwAADgAAAAAAAAABACAAAAAn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372E0A9">
      <w:pPr>
        <w:keepNext w:val="0"/>
        <w:keepLines w:val="0"/>
        <w:pageBreakBefore w:val="0"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A27258F">
      <w:pPr>
        <w:keepNext w:val="0"/>
        <w:keepLines w:val="0"/>
        <w:pageBreakBefore w:val="0"/>
        <w:overflowPunct/>
        <w:topLinePunct w:val="0"/>
        <w:bidi w:val="0"/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沙坪坝区</w:t>
      </w:r>
      <w:r>
        <w:rPr>
          <w:rFonts w:hint="eastAsia" w:eastAsia="方正小标宋_GBK" w:cs="Times New Roman"/>
          <w:sz w:val="44"/>
          <w:szCs w:val="44"/>
          <w:lang w:eastAsia="zh-CN"/>
        </w:rPr>
        <w:t>城市管理局</w:t>
      </w:r>
    </w:p>
    <w:p w14:paraId="7538163E">
      <w:pPr>
        <w:keepNext w:val="0"/>
        <w:keepLines w:val="0"/>
        <w:pageBreakBefore w:val="0"/>
        <w:overflowPunct/>
        <w:topLinePunct w:val="0"/>
        <w:bidi w:val="0"/>
        <w:spacing w:line="580" w:lineRule="exact"/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公布沙坪坝区装修（拆除）垃圾收运</w:t>
      </w:r>
    </w:p>
    <w:p w14:paraId="36E65BC7">
      <w:pPr>
        <w:keepNext w:val="0"/>
        <w:keepLines w:val="0"/>
        <w:pageBreakBefore w:val="0"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服务单位的通知</w:t>
      </w:r>
    </w:p>
    <w:p w14:paraId="3B02C9E4">
      <w:pPr>
        <w:keepNext w:val="0"/>
        <w:keepLines w:val="0"/>
        <w:pageBreakBefore w:val="0"/>
        <w:overflowPunct/>
        <w:topLinePunct w:val="0"/>
        <w:bidi w:val="0"/>
        <w:spacing w:line="58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B5B1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区级各部门、镇街（管委会）、平台公司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5F26A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为规范装修（拆除）垃圾收集、储存、运输、处置全过程闭环管理，根据《重庆市城市管理局关于发布装修垃圾、拆除垃圾收运处置流程的通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知》（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〔2024〕—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622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）要求，我</w:t>
      </w:r>
      <w:r>
        <w:rPr>
          <w:rFonts w:hint="eastAsia" w:ascii="方正仿宋_GBK" w:eastAsia="方正仿宋_GBK"/>
          <w:sz w:val="32"/>
          <w:szCs w:val="32"/>
          <w:lang w:eastAsia="zh-CN"/>
        </w:rPr>
        <w:t>局公开比选确定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装修（拆除）垃圾收运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服务单位，从事我区所有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修（拆除）垃圾收运服务，现将入围情况予以公布：</w:t>
      </w:r>
    </w:p>
    <w:p w14:paraId="14386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一、入围单位</w:t>
      </w:r>
    </w:p>
    <w:p w14:paraId="604D7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1.重庆市新四通环卫有限公司</w:t>
      </w:r>
    </w:p>
    <w:p w14:paraId="19642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联系人：邓多东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联系电话：13508392025</w:t>
      </w:r>
    </w:p>
    <w:p w14:paraId="0E7D3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2.重庆吉宇聚源循环科技有限公司</w:t>
      </w:r>
    </w:p>
    <w:p w14:paraId="6A604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联系人：黄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欢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联系电话：18702357812</w:t>
      </w:r>
    </w:p>
    <w:p w14:paraId="0462F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3.重庆恒海智汇循环科技有限公司</w:t>
      </w:r>
    </w:p>
    <w:p w14:paraId="1D0D9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联系人：谢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龙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联系电话：13108980606</w:t>
      </w:r>
    </w:p>
    <w:p w14:paraId="5A332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二、服务范围</w:t>
      </w:r>
    </w:p>
    <w:p w14:paraId="1A714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原则上为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沙坪坝区内居民小区、单位、企业、临街门店业主及施工单位提供装修（拆除）垃圾收运服务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因工程建设、征地拆迁等产生的大规模拆除垃圾，不在本次招标所指的装修（拆除）垃圾范围内。</w:t>
      </w:r>
    </w:p>
    <w:p w14:paraId="09A58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三、服务要求</w:t>
      </w:r>
    </w:p>
    <w:p w14:paraId="0DAC3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1.收运单位所有收运车辆均符合环保标准，配备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防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洒落、防扬尘等封闭装置，确保运输过程中不造成环境污染。同时将对收运的装修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（拆除）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垃圾进行分类处理，实现资源的最大化利用。</w:t>
      </w:r>
    </w:p>
    <w:p w14:paraId="40E3E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2.收运单位应严格遵守相关法律法规和《沙坪坝区装修（拆除）垃圾收运单位考核办法》，确保装修（拆除）垃圾的合法收运和处理。</w:t>
      </w:r>
    </w:p>
    <w:p w14:paraId="1B35792A">
      <w:pPr>
        <w:pStyle w:val="8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3.收运单位应积极配合相关部门的监管和检查，如实提供相关资料和数据。</w:t>
      </w:r>
    </w:p>
    <w:p w14:paraId="31EC9F0E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4.收运单位应不断提高服务质量，为居民提供优质、高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效的装修（拆除）垃圾收运服务。</w:t>
      </w:r>
    </w:p>
    <w:p w14:paraId="3C6D3741">
      <w:pPr>
        <w:pStyle w:val="6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：2年（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具体以合同签订时间为准）。</w:t>
      </w:r>
    </w:p>
    <w:p w14:paraId="1A3BF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四、其他事项</w:t>
      </w:r>
    </w:p>
    <w:p w14:paraId="5BB26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做好公示。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请各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镇街、管委会以小区为单位，做好装修（拆除）垃圾收运单位公示和群众解释工作。</w:t>
      </w:r>
    </w:p>
    <w:p w14:paraId="0029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举报受理。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对于违反本通知要求，擅自倾倒、堆放、运输装修（拆除）垃圾的单位和个人，相关部门将加强监管和检查，设立举报渠道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24小时在线受理电话：023-65318935，鼓励公众参与监督。</w:t>
      </w:r>
      <w:bookmarkStart w:id="0" w:name="_GoBack"/>
      <w:bookmarkEnd w:id="0"/>
    </w:p>
    <w:p w14:paraId="5F3F5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.本通知自发布之日起生效，请各相关单位、居民小区、临街门店业主及施工单位周知并遵照执行。</w:t>
      </w:r>
    </w:p>
    <w:p w14:paraId="24306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联系人：郭建，联系电话：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65314060</w:t>
      </w:r>
    </w:p>
    <w:p w14:paraId="0884C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特此通知。</w:t>
      </w:r>
    </w:p>
    <w:p w14:paraId="77ABB34D">
      <w:pPr>
        <w:pStyle w:val="7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0B7CE146">
      <w:pPr>
        <w:pStyle w:val="7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54169E90"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" w:bidi="ar-SA"/>
        </w:rPr>
      </w:pPr>
      <w:r>
        <w:rPr>
          <w:rFonts w:hint="eastAsia" w:ascii="Calibri" w:hAnsi="Calibri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重庆市沙坪坝区城市管理局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" w:bidi="ar-SA"/>
        </w:rPr>
        <w:t xml:space="preserve">  </w:t>
      </w:r>
    </w:p>
    <w:p w14:paraId="7F55CF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  <w:t xml:space="preserve"> </w:t>
      </w:r>
    </w:p>
    <w:p w14:paraId="0E5FC3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3A3E5F65">
      <w:pPr>
        <w:pStyle w:val="1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93BEA78">
      <w:pPr>
        <w:pStyle w:val="1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79C1E1">
      <w:pPr>
        <w:pStyle w:val="1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4019AF8">
      <w:pPr>
        <w:pStyle w:val="1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EF7965">
      <w:pPr>
        <w:pStyle w:val="1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11981">
    <w:pPr>
      <w:spacing w:line="14" w:lineRule="auto"/>
      <w:rPr>
        <w:rFonts w:ascii="方正仿宋_GBK" w:eastAsia="方正仿宋_GBK"/>
        <w:sz w:val="28"/>
        <w:szCs w:val="28"/>
      </w:rPr>
    </w:pPr>
    <w:r>
      <w:rPr>
        <w:rFonts w:ascii="方正仿宋_GBK" w:eastAsia="方正仿宋_GBK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FB96BB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B96BB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jU2MGU3ZWJiMzc5ODY2ZTYwZGE0NDdmZDVmYmMifQ=="/>
  </w:docVars>
  <w:rsids>
    <w:rsidRoot w:val="17843930"/>
    <w:rsid w:val="004F2710"/>
    <w:rsid w:val="005A6B97"/>
    <w:rsid w:val="006814FD"/>
    <w:rsid w:val="00EF33BF"/>
    <w:rsid w:val="015B245A"/>
    <w:rsid w:val="018345E4"/>
    <w:rsid w:val="018E7819"/>
    <w:rsid w:val="01955D57"/>
    <w:rsid w:val="03163E1D"/>
    <w:rsid w:val="03772BBD"/>
    <w:rsid w:val="03D62BAA"/>
    <w:rsid w:val="048D2C93"/>
    <w:rsid w:val="04E66617"/>
    <w:rsid w:val="05D13AC9"/>
    <w:rsid w:val="05DA01A8"/>
    <w:rsid w:val="06451A56"/>
    <w:rsid w:val="06C97AB1"/>
    <w:rsid w:val="06F20C75"/>
    <w:rsid w:val="072D1D54"/>
    <w:rsid w:val="078C5A60"/>
    <w:rsid w:val="07A42C97"/>
    <w:rsid w:val="081964D9"/>
    <w:rsid w:val="083E3ACA"/>
    <w:rsid w:val="08627F12"/>
    <w:rsid w:val="08D74FD0"/>
    <w:rsid w:val="09161874"/>
    <w:rsid w:val="0937562C"/>
    <w:rsid w:val="09891BB3"/>
    <w:rsid w:val="0A280437"/>
    <w:rsid w:val="0AC40E37"/>
    <w:rsid w:val="0AF71AB8"/>
    <w:rsid w:val="0B0C3FE4"/>
    <w:rsid w:val="0C41432A"/>
    <w:rsid w:val="0C4A13B6"/>
    <w:rsid w:val="0CC0267A"/>
    <w:rsid w:val="0CFB148C"/>
    <w:rsid w:val="0DB63E8C"/>
    <w:rsid w:val="0DC26892"/>
    <w:rsid w:val="0DC92108"/>
    <w:rsid w:val="0DF71F47"/>
    <w:rsid w:val="0DFE49A3"/>
    <w:rsid w:val="0EB32AAA"/>
    <w:rsid w:val="0ED24590"/>
    <w:rsid w:val="0F6925D8"/>
    <w:rsid w:val="0F7718EE"/>
    <w:rsid w:val="0F94421F"/>
    <w:rsid w:val="0F976F2B"/>
    <w:rsid w:val="1059665E"/>
    <w:rsid w:val="109160C1"/>
    <w:rsid w:val="119F0F1F"/>
    <w:rsid w:val="12E04533"/>
    <w:rsid w:val="12FF0EBB"/>
    <w:rsid w:val="130A4489"/>
    <w:rsid w:val="130D5B10"/>
    <w:rsid w:val="1322106F"/>
    <w:rsid w:val="13391501"/>
    <w:rsid w:val="13AF57DB"/>
    <w:rsid w:val="13B26760"/>
    <w:rsid w:val="13E477CD"/>
    <w:rsid w:val="141E2456"/>
    <w:rsid w:val="14725C39"/>
    <w:rsid w:val="1480482F"/>
    <w:rsid w:val="14CA0A90"/>
    <w:rsid w:val="14DB4F49"/>
    <w:rsid w:val="156B3F1A"/>
    <w:rsid w:val="161727D5"/>
    <w:rsid w:val="161A5A7A"/>
    <w:rsid w:val="16A909BC"/>
    <w:rsid w:val="17381C4E"/>
    <w:rsid w:val="17843930"/>
    <w:rsid w:val="17BA1AFE"/>
    <w:rsid w:val="180257E4"/>
    <w:rsid w:val="18266C2F"/>
    <w:rsid w:val="18EC56F3"/>
    <w:rsid w:val="191A61D3"/>
    <w:rsid w:val="191B1C93"/>
    <w:rsid w:val="193447A0"/>
    <w:rsid w:val="1968723B"/>
    <w:rsid w:val="19D70B73"/>
    <w:rsid w:val="1A606529"/>
    <w:rsid w:val="1A7C7103"/>
    <w:rsid w:val="1ACD4E89"/>
    <w:rsid w:val="1ACF2996"/>
    <w:rsid w:val="1B0A7C6C"/>
    <w:rsid w:val="1B256297"/>
    <w:rsid w:val="1B33302E"/>
    <w:rsid w:val="1B400146"/>
    <w:rsid w:val="1B527002"/>
    <w:rsid w:val="1B5857EC"/>
    <w:rsid w:val="1B6455B6"/>
    <w:rsid w:val="1B6C0C0A"/>
    <w:rsid w:val="1BC97E9B"/>
    <w:rsid w:val="1C1A7AA9"/>
    <w:rsid w:val="1CA20C86"/>
    <w:rsid w:val="1CE13520"/>
    <w:rsid w:val="1D356749"/>
    <w:rsid w:val="1DC24961"/>
    <w:rsid w:val="1E3F77AE"/>
    <w:rsid w:val="1EF75521"/>
    <w:rsid w:val="1F8A4702"/>
    <w:rsid w:val="1FB9701B"/>
    <w:rsid w:val="1FC972B5"/>
    <w:rsid w:val="1FFB37C4"/>
    <w:rsid w:val="200E6725"/>
    <w:rsid w:val="209B180C"/>
    <w:rsid w:val="210821C0"/>
    <w:rsid w:val="21A70A44"/>
    <w:rsid w:val="21AA36F4"/>
    <w:rsid w:val="22561785"/>
    <w:rsid w:val="226F628F"/>
    <w:rsid w:val="228A48BA"/>
    <w:rsid w:val="229458E5"/>
    <w:rsid w:val="22A144DF"/>
    <w:rsid w:val="24F00B4F"/>
    <w:rsid w:val="2519334E"/>
    <w:rsid w:val="2538541D"/>
    <w:rsid w:val="255E785B"/>
    <w:rsid w:val="258E70E1"/>
    <w:rsid w:val="25F80BEF"/>
    <w:rsid w:val="26341E3D"/>
    <w:rsid w:val="263642C4"/>
    <w:rsid w:val="26D16BB8"/>
    <w:rsid w:val="26DC4321"/>
    <w:rsid w:val="26DF33AC"/>
    <w:rsid w:val="26DF6A52"/>
    <w:rsid w:val="277933CE"/>
    <w:rsid w:val="27CF6071"/>
    <w:rsid w:val="28021134"/>
    <w:rsid w:val="28CB65FE"/>
    <w:rsid w:val="28F151B9"/>
    <w:rsid w:val="29156672"/>
    <w:rsid w:val="296B4E82"/>
    <w:rsid w:val="29772E93"/>
    <w:rsid w:val="29BD4A60"/>
    <w:rsid w:val="2A866380"/>
    <w:rsid w:val="2A976B6E"/>
    <w:rsid w:val="2B696EC7"/>
    <w:rsid w:val="2B6A23CA"/>
    <w:rsid w:val="2B792014"/>
    <w:rsid w:val="2B8F39CA"/>
    <w:rsid w:val="2BBD0B4F"/>
    <w:rsid w:val="2C3F36A7"/>
    <w:rsid w:val="2C501B08"/>
    <w:rsid w:val="2CE62CCA"/>
    <w:rsid w:val="2DCE7635"/>
    <w:rsid w:val="2E0A0AFC"/>
    <w:rsid w:val="2ED5007A"/>
    <w:rsid w:val="2F070637"/>
    <w:rsid w:val="2F290104"/>
    <w:rsid w:val="2F4B2025"/>
    <w:rsid w:val="2F750BAF"/>
    <w:rsid w:val="2FBD48E2"/>
    <w:rsid w:val="305E446B"/>
    <w:rsid w:val="30F94E06"/>
    <w:rsid w:val="30FD526E"/>
    <w:rsid w:val="31397652"/>
    <w:rsid w:val="31F43832"/>
    <w:rsid w:val="320D2B10"/>
    <w:rsid w:val="329C284B"/>
    <w:rsid w:val="32AC3AFF"/>
    <w:rsid w:val="32DD447F"/>
    <w:rsid w:val="32F9052C"/>
    <w:rsid w:val="334B2535"/>
    <w:rsid w:val="335779BF"/>
    <w:rsid w:val="335D766F"/>
    <w:rsid w:val="33615791"/>
    <w:rsid w:val="337714DF"/>
    <w:rsid w:val="34FA0F76"/>
    <w:rsid w:val="354B3C11"/>
    <w:rsid w:val="35E34777"/>
    <w:rsid w:val="35F32813"/>
    <w:rsid w:val="36933296"/>
    <w:rsid w:val="37022E6A"/>
    <w:rsid w:val="370E09E1"/>
    <w:rsid w:val="37D261A1"/>
    <w:rsid w:val="38037FF5"/>
    <w:rsid w:val="38091EFE"/>
    <w:rsid w:val="38A12D3D"/>
    <w:rsid w:val="39145B5D"/>
    <w:rsid w:val="394E6204"/>
    <w:rsid w:val="399F70EF"/>
    <w:rsid w:val="39B37DEE"/>
    <w:rsid w:val="39CD2AE4"/>
    <w:rsid w:val="3A3C0B99"/>
    <w:rsid w:val="3A8C79E3"/>
    <w:rsid w:val="3AEC63AA"/>
    <w:rsid w:val="3AF15211"/>
    <w:rsid w:val="3AF61354"/>
    <w:rsid w:val="3BD83E3D"/>
    <w:rsid w:val="3BDF37C8"/>
    <w:rsid w:val="3C1F45B2"/>
    <w:rsid w:val="3C3D7615"/>
    <w:rsid w:val="3D8C59CD"/>
    <w:rsid w:val="3E59645B"/>
    <w:rsid w:val="3ED26D52"/>
    <w:rsid w:val="3EF562D9"/>
    <w:rsid w:val="3EFB6213"/>
    <w:rsid w:val="3F410957"/>
    <w:rsid w:val="3F4C3465"/>
    <w:rsid w:val="3FE91433"/>
    <w:rsid w:val="40BD0514"/>
    <w:rsid w:val="40C81A57"/>
    <w:rsid w:val="40CB4CE9"/>
    <w:rsid w:val="410E6949"/>
    <w:rsid w:val="41651556"/>
    <w:rsid w:val="418E5F9D"/>
    <w:rsid w:val="41A213BA"/>
    <w:rsid w:val="41AD228E"/>
    <w:rsid w:val="41AF1927"/>
    <w:rsid w:val="427F2179"/>
    <w:rsid w:val="42B25005"/>
    <w:rsid w:val="42D56E6D"/>
    <w:rsid w:val="42E277B7"/>
    <w:rsid w:val="432C01D1"/>
    <w:rsid w:val="437D208E"/>
    <w:rsid w:val="43CD51C7"/>
    <w:rsid w:val="43E16AB4"/>
    <w:rsid w:val="43E34B84"/>
    <w:rsid w:val="449B6B1A"/>
    <w:rsid w:val="44F85C75"/>
    <w:rsid w:val="45080E8A"/>
    <w:rsid w:val="46523C6D"/>
    <w:rsid w:val="46A2233C"/>
    <w:rsid w:val="474A4205"/>
    <w:rsid w:val="47A87539"/>
    <w:rsid w:val="47A978DA"/>
    <w:rsid w:val="47B126AE"/>
    <w:rsid w:val="47CF06F2"/>
    <w:rsid w:val="47EF2794"/>
    <w:rsid w:val="49272491"/>
    <w:rsid w:val="49410F3D"/>
    <w:rsid w:val="49DA57B7"/>
    <w:rsid w:val="49FD1FFE"/>
    <w:rsid w:val="4A4628E8"/>
    <w:rsid w:val="4A5C31A0"/>
    <w:rsid w:val="4A612339"/>
    <w:rsid w:val="4B695C2D"/>
    <w:rsid w:val="4BB927CA"/>
    <w:rsid w:val="4C293D61"/>
    <w:rsid w:val="4CCE4AFC"/>
    <w:rsid w:val="4D7372A0"/>
    <w:rsid w:val="4D9D16E6"/>
    <w:rsid w:val="4E3450DC"/>
    <w:rsid w:val="4E3F0301"/>
    <w:rsid w:val="4EBA2DB7"/>
    <w:rsid w:val="4ED748E6"/>
    <w:rsid w:val="4EEF00E8"/>
    <w:rsid w:val="4FE60326"/>
    <w:rsid w:val="503735A8"/>
    <w:rsid w:val="50B74C36"/>
    <w:rsid w:val="50D0254E"/>
    <w:rsid w:val="51261C84"/>
    <w:rsid w:val="51640797"/>
    <w:rsid w:val="51865C0D"/>
    <w:rsid w:val="5196484B"/>
    <w:rsid w:val="51A46740"/>
    <w:rsid w:val="52350555"/>
    <w:rsid w:val="524F1A19"/>
    <w:rsid w:val="53684416"/>
    <w:rsid w:val="537F430A"/>
    <w:rsid w:val="53802F12"/>
    <w:rsid w:val="53832D10"/>
    <w:rsid w:val="5443314E"/>
    <w:rsid w:val="545D5D07"/>
    <w:rsid w:val="546148FC"/>
    <w:rsid w:val="54BB1B13"/>
    <w:rsid w:val="54CA2531"/>
    <w:rsid w:val="54FD438D"/>
    <w:rsid w:val="556122A1"/>
    <w:rsid w:val="55803958"/>
    <w:rsid w:val="561342C3"/>
    <w:rsid w:val="56275945"/>
    <w:rsid w:val="56605AF2"/>
    <w:rsid w:val="56DF2712"/>
    <w:rsid w:val="56F6565B"/>
    <w:rsid w:val="571E6208"/>
    <w:rsid w:val="573D632F"/>
    <w:rsid w:val="58487AE6"/>
    <w:rsid w:val="59523610"/>
    <w:rsid w:val="59D97A93"/>
    <w:rsid w:val="59F121C8"/>
    <w:rsid w:val="59F859B5"/>
    <w:rsid w:val="5A143A52"/>
    <w:rsid w:val="5A18250E"/>
    <w:rsid w:val="5A2534D9"/>
    <w:rsid w:val="5AA14241"/>
    <w:rsid w:val="5AF925E6"/>
    <w:rsid w:val="5B0A4D6B"/>
    <w:rsid w:val="5B1D0508"/>
    <w:rsid w:val="5B813AB0"/>
    <w:rsid w:val="5C243BBE"/>
    <w:rsid w:val="5C535BF2"/>
    <w:rsid w:val="5C6C116D"/>
    <w:rsid w:val="5C6F669D"/>
    <w:rsid w:val="5DF012AB"/>
    <w:rsid w:val="5E603FE1"/>
    <w:rsid w:val="5F267129"/>
    <w:rsid w:val="5F2A4B6B"/>
    <w:rsid w:val="5F65716A"/>
    <w:rsid w:val="5FB813A0"/>
    <w:rsid w:val="5FE361AD"/>
    <w:rsid w:val="60145C01"/>
    <w:rsid w:val="614F54B5"/>
    <w:rsid w:val="61CE3805"/>
    <w:rsid w:val="61E536FE"/>
    <w:rsid w:val="6219297F"/>
    <w:rsid w:val="62E36B3F"/>
    <w:rsid w:val="63196A02"/>
    <w:rsid w:val="632930C8"/>
    <w:rsid w:val="63377DE5"/>
    <w:rsid w:val="63842CE6"/>
    <w:rsid w:val="64050D02"/>
    <w:rsid w:val="640E3D34"/>
    <w:rsid w:val="649C0E28"/>
    <w:rsid w:val="64D53AFD"/>
    <w:rsid w:val="66726677"/>
    <w:rsid w:val="6679092A"/>
    <w:rsid w:val="671256B5"/>
    <w:rsid w:val="67972404"/>
    <w:rsid w:val="68665F57"/>
    <w:rsid w:val="68B27D65"/>
    <w:rsid w:val="68D15606"/>
    <w:rsid w:val="68FD6016"/>
    <w:rsid w:val="695B1CE7"/>
    <w:rsid w:val="696A4D66"/>
    <w:rsid w:val="69C14F0F"/>
    <w:rsid w:val="6A1F3D5D"/>
    <w:rsid w:val="6A614169"/>
    <w:rsid w:val="6A620273"/>
    <w:rsid w:val="6A67569D"/>
    <w:rsid w:val="6A934465"/>
    <w:rsid w:val="6AC37FB5"/>
    <w:rsid w:val="6B601138"/>
    <w:rsid w:val="6B726E54"/>
    <w:rsid w:val="6B776B5F"/>
    <w:rsid w:val="6B8B1F7C"/>
    <w:rsid w:val="6BE8387E"/>
    <w:rsid w:val="6BF151A3"/>
    <w:rsid w:val="6CC354FC"/>
    <w:rsid w:val="6CE90B78"/>
    <w:rsid w:val="6D122FBA"/>
    <w:rsid w:val="6DA01667"/>
    <w:rsid w:val="6DCF6A40"/>
    <w:rsid w:val="6E6B7E36"/>
    <w:rsid w:val="6E935777"/>
    <w:rsid w:val="6EAC36D2"/>
    <w:rsid w:val="6F1B6955"/>
    <w:rsid w:val="6F536172"/>
    <w:rsid w:val="6F6F1C62"/>
    <w:rsid w:val="6FF808C2"/>
    <w:rsid w:val="70270AE8"/>
    <w:rsid w:val="703B00B1"/>
    <w:rsid w:val="709A7CBA"/>
    <w:rsid w:val="70B51F79"/>
    <w:rsid w:val="70E701CA"/>
    <w:rsid w:val="70FF2AA0"/>
    <w:rsid w:val="71185FB7"/>
    <w:rsid w:val="713003C1"/>
    <w:rsid w:val="717608FC"/>
    <w:rsid w:val="718E4C2C"/>
    <w:rsid w:val="71A36DE5"/>
    <w:rsid w:val="71F51C69"/>
    <w:rsid w:val="7239594E"/>
    <w:rsid w:val="724912B5"/>
    <w:rsid w:val="725F0EA3"/>
    <w:rsid w:val="72A776B1"/>
    <w:rsid w:val="73AE537D"/>
    <w:rsid w:val="743633C1"/>
    <w:rsid w:val="74713CEF"/>
    <w:rsid w:val="74C958A7"/>
    <w:rsid w:val="753871DF"/>
    <w:rsid w:val="755D199D"/>
    <w:rsid w:val="75901D27"/>
    <w:rsid w:val="75AD719E"/>
    <w:rsid w:val="7696299F"/>
    <w:rsid w:val="76E46FA8"/>
    <w:rsid w:val="777728A5"/>
    <w:rsid w:val="77CF39A0"/>
    <w:rsid w:val="78FA281E"/>
    <w:rsid w:val="78FF4092"/>
    <w:rsid w:val="79101DAE"/>
    <w:rsid w:val="791252B1"/>
    <w:rsid w:val="793A0AF8"/>
    <w:rsid w:val="7963752C"/>
    <w:rsid w:val="79800696"/>
    <w:rsid w:val="7A011336"/>
    <w:rsid w:val="7A090E1A"/>
    <w:rsid w:val="7B0E413D"/>
    <w:rsid w:val="7B9F205C"/>
    <w:rsid w:val="7C412EEA"/>
    <w:rsid w:val="7C9D40C6"/>
    <w:rsid w:val="7CCF5FD1"/>
    <w:rsid w:val="7CF2585D"/>
    <w:rsid w:val="7D727034"/>
    <w:rsid w:val="7D9903CF"/>
    <w:rsid w:val="7E881AE3"/>
    <w:rsid w:val="7E885F38"/>
    <w:rsid w:val="7EB006E5"/>
    <w:rsid w:val="7F132988"/>
    <w:rsid w:val="7F275383"/>
    <w:rsid w:val="7F392BC8"/>
    <w:rsid w:val="7F8B714F"/>
    <w:rsid w:val="7F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Lines/>
      <w:spacing w:line="360" w:lineRule="auto"/>
      <w:ind w:firstLine="641"/>
      <w:contextualSpacing/>
      <w:outlineLvl w:val="1"/>
    </w:pPr>
    <w:rPr>
      <w:rFonts w:eastAsia="方正小标宋_GBK"/>
      <w:sz w:val="32"/>
      <w:szCs w:val="20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Autospacing="0" w:afterAutospacing="0" w:line="240" w:lineRule="auto"/>
      <w:outlineLvl w:val="2"/>
    </w:pPr>
    <w:rPr>
      <w:rFonts w:ascii="Calibri" w:hAnsi="Calibri" w:eastAsia="方正楷体_GBK"/>
      <w:b/>
      <w:sz w:val="32"/>
    </w:rPr>
  </w:style>
  <w:style w:type="paragraph" w:styleId="5">
    <w:name w:val="heading 4"/>
    <w:basedOn w:val="4"/>
    <w:next w:val="1"/>
    <w:unhideWhenUsed/>
    <w:qFormat/>
    <w:uiPriority w:val="0"/>
    <w:pPr>
      <w:spacing w:beforeAutospacing="1" w:afterAutospacing="1"/>
      <w:jc w:val="left"/>
      <w:outlineLvl w:val="3"/>
    </w:pPr>
    <w:rPr>
      <w:rFonts w:ascii="宋体" w:hAnsi="宋体" w:eastAsia="宋体"/>
      <w:b/>
      <w:kern w:val="0"/>
      <w:sz w:val="24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semiHidden/>
    <w:qFormat/>
    <w:uiPriority w:val="0"/>
    <w:pPr>
      <w:ind w:left="100" w:leftChars="100" w:right="100" w:rightChars="100"/>
    </w:pPr>
    <w:rPr>
      <w:rFonts w:ascii="Calibri" w:hAnsi="Calibri"/>
      <w:szCs w:val="21"/>
    </w:rPr>
  </w:style>
  <w:style w:type="paragraph" w:styleId="7">
    <w:name w:val="Body Text 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20" w:line="480" w:lineRule="auto"/>
      <w:jc w:val="left"/>
      <w:textAlignment w:val="baseline"/>
    </w:pPr>
    <w:rPr>
      <w:snapToGrid w:val="0"/>
      <w:color w:val="000000"/>
      <w:kern w:val="0"/>
      <w:szCs w:val="21"/>
      <w:lang w:eastAsia="en-US"/>
    </w:rPr>
  </w:style>
  <w:style w:type="paragraph" w:styleId="8">
    <w:name w:val="toc 5"/>
    <w:basedOn w:val="1"/>
    <w:next w:val="1"/>
    <w:qFormat/>
    <w:uiPriority w:val="0"/>
    <w:pPr>
      <w:suppressAutoHyphens/>
      <w:bidi w:val="0"/>
      <w:ind w:left="1680" w:leftChars="800"/>
    </w:pPr>
    <w:rPr>
      <w:rFonts w:ascii="Calibri" w:hAnsi="Calibri" w:eastAsia="仿宋_GB2312" w:cs="Times New Roman"/>
      <w:color w:val="auto"/>
      <w:sz w:val="32"/>
      <w:szCs w:val="24"/>
    </w:rPr>
  </w:style>
  <w:style w:type="paragraph" w:styleId="9">
    <w:name w:val="toc 3"/>
    <w:basedOn w:val="1"/>
    <w:next w:val="1"/>
    <w:qFormat/>
    <w:uiPriority w:val="0"/>
    <w:pPr>
      <w:widowControl/>
      <w:kinsoku w:val="0"/>
      <w:wordWrap w:val="0"/>
      <w:autoSpaceDE w:val="0"/>
      <w:autoSpaceDN w:val="0"/>
      <w:adjustRightInd w:val="0"/>
      <w:snapToGrid w:val="0"/>
      <w:ind w:left="1193"/>
      <w:jc w:val="left"/>
      <w:textAlignment w:val="baseline"/>
    </w:pPr>
    <w:rPr>
      <w:rFonts w:ascii="宋体" w:hAnsi="宋体"/>
      <w:snapToGrid w:val="0"/>
      <w:color w:val="000000"/>
      <w:kern w:val="0"/>
      <w:szCs w:val="21"/>
      <w:lang w:eastAsia="en-US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4">
    <w:name w:val="Normal (Web)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</w:pPr>
    <w:rPr>
      <w:rFonts w:ascii="Calibri" w:hAnsi="Calibri" w:cs="Arial"/>
      <w:snapToGrid w:val="0"/>
      <w:color w:val="000000"/>
      <w:kern w:val="0"/>
      <w:sz w:val="24"/>
      <w:lang w:eastAsia="en-US"/>
    </w:rPr>
  </w:style>
  <w:style w:type="paragraph" w:styleId="15">
    <w:name w:val="Title"/>
    <w:next w:val="1"/>
    <w:qFormat/>
    <w:uiPriority w:val="0"/>
    <w:pPr>
      <w:spacing w:line="600" w:lineRule="exact"/>
      <w:jc w:val="center"/>
    </w:pPr>
    <w:rPr>
      <w:rFonts w:ascii="方正小标宋_GBK" w:hAnsi="Calibri" w:eastAsia="方正小标宋_GBK" w:cs="Times New Roman"/>
      <w:bCs/>
      <w:kern w:val="2"/>
      <w:sz w:val="44"/>
      <w:szCs w:val="32"/>
      <w:lang w:val="en-US" w:eastAsia="zh-CN" w:bidi="ar-SA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Times New Roman" w:hAnsi="Times New Roman" w:eastAsia="宋体" w:cs="Times New Roman"/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333333"/>
      <w:u w:val="none"/>
    </w:rPr>
  </w:style>
  <w:style w:type="character" w:styleId="22">
    <w:name w:val="Hyperlink"/>
    <w:basedOn w:val="18"/>
    <w:qFormat/>
    <w:uiPriority w:val="0"/>
    <w:rPr>
      <w:color w:val="333333"/>
      <w:u w:val="none"/>
    </w:rPr>
  </w:style>
  <w:style w:type="character" w:styleId="23">
    <w:name w:val="HTML Code"/>
    <w:basedOn w:val="18"/>
    <w:qFormat/>
    <w:uiPriority w:val="0"/>
    <w:rPr>
      <w:rFonts w:ascii="Courier New" w:hAnsi="Courier New"/>
      <w:sz w:val="20"/>
    </w:rPr>
  </w:style>
  <w:style w:type="paragraph" w:customStyle="1" w:styleId="24">
    <w:name w:val="索引 51"/>
    <w:basedOn w:val="1"/>
    <w:next w:val="1"/>
    <w:qFormat/>
    <w:uiPriority w:val="0"/>
    <w:pPr>
      <w:ind w:left="1680"/>
    </w:pPr>
  </w:style>
  <w:style w:type="character" w:customStyle="1" w:styleId="25">
    <w:name w:val="NormalCharacter"/>
    <w:semiHidden/>
    <w:qFormat/>
    <w:uiPriority w:val="0"/>
    <w:rPr>
      <w:rFonts w:ascii="Times New Roman" w:hAnsi="Times New Roman" w:eastAsia="宋体" w:cs="Times New Roman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16"/>
      <w:szCs w:val="16"/>
      <w:lang w:eastAsia="en-US"/>
    </w:rPr>
  </w:style>
  <w:style w:type="character" w:customStyle="1" w:styleId="28">
    <w:name w:val="hover34"/>
    <w:basedOn w:val="18"/>
    <w:qFormat/>
    <w:uiPriority w:val="0"/>
    <w:rPr>
      <w:color w:val="FF0000"/>
    </w:rPr>
  </w:style>
  <w:style w:type="character" w:customStyle="1" w:styleId="29">
    <w:name w:val="hover35"/>
    <w:basedOn w:val="18"/>
    <w:qFormat/>
    <w:uiPriority w:val="0"/>
    <w:rPr>
      <w:color w:val="FF0000"/>
    </w:rPr>
  </w:style>
  <w:style w:type="character" w:customStyle="1" w:styleId="30">
    <w:name w:val="layui-laypage-curr"/>
    <w:basedOn w:val="18"/>
    <w:qFormat/>
    <w:uiPriority w:val="0"/>
  </w:style>
  <w:style w:type="character" w:customStyle="1" w:styleId="31">
    <w:name w:val="exap"/>
    <w:basedOn w:val="18"/>
    <w:qFormat/>
    <w:uiPriority w:val="0"/>
    <w:rPr>
      <w:sz w:val="27"/>
      <w:szCs w:val="27"/>
    </w:rPr>
  </w:style>
  <w:style w:type="character" w:customStyle="1" w:styleId="32">
    <w:name w:val="a_p_3"/>
    <w:basedOn w:val="18"/>
    <w:qFormat/>
    <w:uiPriority w:val="0"/>
    <w:rPr>
      <w:sz w:val="27"/>
      <w:szCs w:val="27"/>
    </w:rPr>
  </w:style>
  <w:style w:type="character" w:customStyle="1" w:styleId="33">
    <w:name w:val="ul_li_a_1"/>
    <w:basedOn w:val="18"/>
    <w:qFormat/>
    <w:uiPriority w:val="0"/>
    <w:rPr>
      <w:b/>
      <w:bCs/>
      <w:color w:val="FFFFFF"/>
    </w:rPr>
  </w:style>
  <w:style w:type="character" w:customStyle="1" w:styleId="34">
    <w:name w:val="a_p_2"/>
    <w:basedOn w:val="18"/>
    <w:qFormat/>
    <w:uiPriority w:val="0"/>
  </w:style>
  <w:style w:type="character" w:customStyle="1" w:styleId="35">
    <w:name w:val="a_p_21"/>
    <w:basedOn w:val="18"/>
    <w:qFormat/>
    <w:uiPriority w:val="0"/>
    <w:rPr>
      <w:sz w:val="27"/>
      <w:szCs w:val="27"/>
    </w:rPr>
  </w:style>
  <w:style w:type="character" w:customStyle="1" w:styleId="36">
    <w:name w:val="a_p_1"/>
    <w:basedOn w:val="18"/>
    <w:qFormat/>
    <w:uiPriority w:val="0"/>
    <w:rPr>
      <w:sz w:val="27"/>
      <w:szCs w:val="27"/>
    </w:rPr>
  </w:style>
  <w:style w:type="paragraph" w:customStyle="1" w:styleId="3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8">
    <w:name w:val="font41"/>
    <w:basedOn w:val="18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39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沙区市政园林管理局</Company>
  <Pages>3</Pages>
  <Words>839</Words>
  <Characters>915</Characters>
  <Lines>0</Lines>
  <Paragraphs>0</Paragraphs>
  <TotalTime>1</TotalTime>
  <ScaleCrop>false</ScaleCrop>
  <LinksUpToDate>false</LinksUpToDate>
  <CharactersWithSpaces>1009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2024-05-12T01:37:00Z</dcterms:created>
  <dc:creator>Administrator</dc:creator>
  <cp:lastModifiedBy>木马</cp:lastModifiedBy>
  <cp:lastPrinted>2025-01-03T06:24:00Z</cp:lastPrinted>
  <dcterms:modified xsi:type="dcterms:W3CDTF">2025-01-06T06:11:50Z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AF9C5B4D8DA645699B1B66214454438F_13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