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Nimbus Roman No9 L" w:hAnsi="Nimbus Roman No9 L" w:eastAsia="方正仿宋_GBK" w:cs="Nimbus Roman No9 L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</w:pPr>
      <w:bookmarkStart w:id="2" w:name="_GoBack"/>
      <w:r>
        <w:rPr>
          <w:rFonts w:hint="default" w:ascii="Nimbus Roman No9 L" w:hAnsi="Nimbus Roman No9 L" w:eastAsia="方正仿宋_GBK" w:cs="Nimbus Roman No9 L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 xml:space="preserve">沙发改〔2025〕480号 </w:t>
      </w:r>
    </w:p>
    <w:bookmarkEnd w:id="2"/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关于废止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《沙坪坝区贯彻&lt;关于促进服务业领域困难行业恢复发展的若干政策&gt;的措施》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的通知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bookmarkStart w:id="0" w:name="OLE_LINK1"/>
      <w:r>
        <w:rPr>
          <w:rFonts w:ascii="Times New Roman" w:hAnsi="Times New Roman" w:eastAsia="方正仿宋_GBK" w:cs="Times New Roman"/>
          <w:sz w:val="32"/>
          <w:szCs w:val="32"/>
        </w:rPr>
        <w:t>为贯彻落实好重庆市发展改革委等15部门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联合出台的</w:t>
      </w:r>
      <w:r>
        <w:rPr>
          <w:rFonts w:ascii="Times New Roman" w:hAnsi="Times New Roman" w:eastAsia="方正仿宋_GBK" w:cs="Times New Roman"/>
          <w:sz w:val="32"/>
          <w:szCs w:val="32"/>
        </w:rPr>
        <w:t>《重庆市贯彻&lt;关于促进服务业领域困难行业恢复发展的若干政策&gt;的措施》（渝发改财金〔2022〕277号）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文件精神，经区政府同意，我委会同各相关部门，根据市级文件制定出台了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bookmarkStart w:id="1" w:name="OLE_LINK2"/>
      <w:r>
        <w:rPr>
          <w:rFonts w:ascii="Times New Roman" w:hAnsi="Times New Roman" w:eastAsia="方正仿宋_GBK" w:cs="Times New Roman"/>
          <w:sz w:val="32"/>
          <w:szCs w:val="32"/>
        </w:rPr>
        <w:t>沙坪坝区贯彻&lt;关于促进服务业领域困难行业恢复发展的若干政策&gt;的措施</w:t>
      </w:r>
      <w:bookmarkEnd w:id="1"/>
      <w:r>
        <w:rPr>
          <w:rFonts w:ascii="Times New Roman" w:hAnsi="Times New Roman" w:eastAsia="方正仿宋_GBK" w:cs="Times New Roman"/>
          <w:sz w:val="32"/>
          <w:szCs w:val="32"/>
        </w:rPr>
        <w:t>》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沙发改〔2022〕161号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2022年2月18日发布施行。因相应的市级文件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有效期仅一年，到期已自动失效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highlight w:val="none"/>
          <w:lang w:eastAsia="zh-CN"/>
        </w:rPr>
        <w:t>经征求各相关部门意见，并通过我委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2025年第19次党组会议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审议，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现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决定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highlight w:val="none"/>
          <w:lang w:eastAsia="zh-CN"/>
        </w:rPr>
        <w:t>废止</w:t>
      </w:r>
      <w:r>
        <w:rPr>
          <w:rFonts w:ascii="Times New Roman" w:hAnsi="Times New Roman" w:eastAsia="方正仿宋_GBK" w:cs="Times New Roman"/>
          <w:sz w:val="32"/>
          <w:szCs w:val="32"/>
        </w:rPr>
        <w:t>《沙坪坝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区贯彻&lt;关于促进服务业领域困难行业恢复发展的若干政策&gt;的措施》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沙发改〔2022〕161号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）文件。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本通知自发布之日起施行。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重庆市沙坪坝区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发展和改革委员会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shd w:val="clear" w:fill="FFFFFF"/>
          <w:lang w:val="en-US" w:eastAsia="zh-CN" w:bidi="ar"/>
        </w:rPr>
        <w:t xml:space="preserve">2025年11月21日     </w:t>
      </w:r>
    </w:p>
    <w:p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tabs>
          <w:tab w:val="left" w:pos="1717"/>
        </w:tabs>
        <w:spacing w:line="600" w:lineRule="exact"/>
        <w:textAlignment w:val="baseline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 xml:space="preserve">  （此件公开发布）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D4A81"/>
    <w:rsid w:val="11B74F6A"/>
    <w:rsid w:val="14F4120E"/>
    <w:rsid w:val="17DB55AA"/>
    <w:rsid w:val="2A0D4A81"/>
    <w:rsid w:val="31060FB9"/>
    <w:rsid w:val="4FFD039F"/>
    <w:rsid w:val="55D45E0B"/>
    <w:rsid w:val="5F4014F8"/>
    <w:rsid w:val="60493C9C"/>
    <w:rsid w:val="66747D26"/>
    <w:rsid w:val="6ECF78C3"/>
    <w:rsid w:val="76984A3E"/>
    <w:rsid w:val="79CD2627"/>
    <w:rsid w:val="7B7AAF91"/>
    <w:rsid w:val="7FC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260"/>
      </w:tabs>
      <w:ind w:left="1260" w:hanging="180"/>
      <w:outlineLvl w:val="0"/>
    </w:pPr>
    <w:rPr>
      <w:color w:val="auto"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2"/>
      <w:sz w:val="24"/>
      <w:szCs w:val="24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Calibri"/>
      <w:sz w:val="21"/>
      <w:szCs w:val="21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next w:val="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2025-01-08T00:33:00Z</dcterms:created>
  <dc:creator>Administrator</dc:creator>
  <cp:lastModifiedBy>kylin</cp:lastModifiedBy>
  <cp:lastPrinted>2025-11-12T23:34:00Z</cp:lastPrinted>
  <dcterms:modified xsi:type="dcterms:W3CDTF">2025-11-21T16:47:42Z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E83D529561B349B7A2867A05B3230E4A</vt:lpwstr>
  </property>
</Properties>
</file>