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center"/>
        <w:rPr>
          <w:rFonts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重庆市沙坪坝区</w:t>
      </w:r>
      <w:r>
        <w:rPr>
          <w:rFonts w:hint="eastAsia" w:eastAsia="方正小标宋_GBK"/>
          <w:color w:val="auto"/>
          <w:spacing w:val="20"/>
          <w:sz w:val="44"/>
          <w:szCs w:val="44"/>
        </w:rPr>
        <w:t>区</w:t>
      </w: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属国有重点企业</w:t>
      </w:r>
    </w:p>
    <w:p>
      <w:pPr>
        <w:widowControl/>
        <w:spacing w:line="594" w:lineRule="exact"/>
        <w:jc w:val="center"/>
        <w:rPr>
          <w:rFonts w:ascii="方正小标宋_GBK" w:eastAsia="方正小标宋_GBK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kern w:val="0"/>
          <w:sz w:val="44"/>
          <w:szCs w:val="44"/>
        </w:rPr>
        <w:t>党委会议事规则</w:t>
      </w:r>
    </w:p>
    <w:p>
      <w:pPr>
        <w:spacing w:line="594" w:lineRule="exact"/>
        <w:jc w:val="center"/>
      </w:pPr>
      <w:r>
        <w:rPr>
          <w:rFonts w:eastAsia="方正楷体_GBK"/>
          <w:spacing w:val="20"/>
          <w:sz w:val="32"/>
          <w:szCs w:val="32"/>
        </w:rPr>
        <w:t>（</w:t>
      </w:r>
      <w:r>
        <w:rPr>
          <w:rFonts w:hint="eastAsia" w:eastAsia="方正楷体_GBK"/>
          <w:spacing w:val="20"/>
          <w:sz w:val="32"/>
          <w:szCs w:val="32"/>
        </w:rPr>
        <w:t>试行</w:t>
      </w:r>
      <w:r>
        <w:rPr>
          <w:rFonts w:eastAsia="方正楷体_GBK"/>
          <w:spacing w:val="2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594" w:lineRule="exact"/>
        <w:jc w:val="center"/>
        <w:rPr>
          <w:rFonts w:ascii="方正黑体_GBK" w:hAnsi="Times New Roman" w:eastAsia="方正黑体_GBK"/>
          <w:kern w:val="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 xml:space="preserve">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4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黑体_GBK" w:eastAsia="方正黑体_GBK" w:cs="宋体"/>
          <w:sz w:val="24"/>
        </w:rPr>
      </w:pPr>
    </w:p>
    <w:p>
      <w:pPr>
        <w:spacing w:line="594" w:lineRule="exact"/>
        <w:ind w:firstLine="627" w:firstLineChars="196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第一条</w:t>
      </w:r>
      <w:r>
        <w:rPr>
          <w:rFonts w:hint="eastAsia" w:eastAsia="方正仿宋_GBK"/>
          <w:sz w:val="32"/>
          <w:szCs w:val="32"/>
        </w:rPr>
        <w:t xml:space="preserve">  为认真贯彻党的民主集中制原则，规范党委决策行为，推进决策的科学化、民主化、规范化，提高会议效能和议事效率，根据《中国共产党章程》和《关于在推进国有企业改革发展中落实全面从严治党的意见》（渝委办发〔2016〕9号）规定，制定本议事规则。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第二条</w:t>
      </w:r>
      <w:r>
        <w:rPr>
          <w:rFonts w:hint="eastAsia" w:eastAsia="方正仿宋_GBK"/>
          <w:sz w:val="32"/>
          <w:szCs w:val="32"/>
        </w:rPr>
        <w:t xml:space="preserve">  公司党委会议事要围绕企业发展中心任务，发挥领导核心和政治核心作用，研究加强党对企业的领导、企业党的建设，参与企业重大事项的决策，保证监督党和国家的方针、政策以及区委、区政府的重大决策部署在公司的贯彻执行。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ind w:firstLine="627" w:firstLineChars="196"/>
        <w:jc w:val="both"/>
        <w:rPr>
          <w:rFonts w:eastAsia="黑体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第三条</w:t>
      </w:r>
      <w:r>
        <w:rPr>
          <w:rFonts w:hint="eastAsia" w:eastAsia="方正仿宋_GBK"/>
          <w:sz w:val="32"/>
          <w:szCs w:val="32"/>
        </w:rPr>
        <w:t>党委实行集体领导和个人分工负责相结合的制度。党委委员按照分工，认真履行自己的职责，定期向党委报告工作；对于不属于自己分管的工作，也可以提出意见和建议。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第二章议事范围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黑体_GBK" w:hAnsi="Times New Roman" w:eastAsia="方正黑体_GBK"/>
          <w:kern w:val="2"/>
        </w:rPr>
      </w:pP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第四条</w:t>
      </w:r>
      <w:r>
        <w:rPr>
          <w:rFonts w:hint="eastAsia" w:eastAsia="方正仿宋_GBK"/>
          <w:sz w:val="32"/>
          <w:szCs w:val="32"/>
        </w:rPr>
        <w:t>公司</w:t>
      </w:r>
      <w:r>
        <w:rPr>
          <w:rFonts w:eastAsia="方正仿宋_GBK"/>
          <w:sz w:val="32"/>
          <w:szCs w:val="32"/>
        </w:rPr>
        <w:t>党委会研究决策以下重大</w:t>
      </w:r>
      <w:r>
        <w:rPr>
          <w:rFonts w:hint="eastAsia" w:eastAsia="方正仿宋_GBK"/>
          <w:sz w:val="32"/>
          <w:szCs w:val="32"/>
        </w:rPr>
        <w:t>事</w:t>
      </w:r>
      <w:r>
        <w:rPr>
          <w:rFonts w:eastAsia="方正仿宋_GBK"/>
          <w:sz w:val="32"/>
          <w:szCs w:val="32"/>
        </w:rPr>
        <w:t>项：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（一）公司</w:t>
      </w:r>
      <w:r>
        <w:rPr>
          <w:rFonts w:hint="eastAsia" w:eastAsia="方正仿宋_GBK"/>
          <w:sz w:val="32"/>
          <w:szCs w:val="32"/>
        </w:rPr>
        <w:t>贯彻</w:t>
      </w:r>
      <w:r>
        <w:rPr>
          <w:rFonts w:eastAsia="方正仿宋_GBK"/>
          <w:sz w:val="32"/>
          <w:szCs w:val="32"/>
        </w:rPr>
        <w:t>执行党的</w:t>
      </w:r>
      <w:r>
        <w:rPr>
          <w:rFonts w:hint="eastAsia" w:eastAsia="方正仿宋_GBK"/>
          <w:sz w:val="32"/>
          <w:szCs w:val="32"/>
        </w:rPr>
        <w:t>路线</w:t>
      </w:r>
      <w:r>
        <w:rPr>
          <w:rFonts w:eastAsia="方正仿宋_GBK"/>
          <w:sz w:val="32"/>
          <w:szCs w:val="32"/>
        </w:rPr>
        <w:t>方针政策和上级党组织重要决定的重大措施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（二）公司党的思想建设、组织建设、作风建设、反腐倡廉建设、制度建设方面的事项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eastAsia" w:eastAsia="方正仿宋_GBK"/>
          <w:sz w:val="32"/>
          <w:szCs w:val="32"/>
        </w:rPr>
        <w:t>按照干部管理权限决定干部任免、奖惩，或</w:t>
      </w:r>
      <w:r>
        <w:rPr>
          <w:rFonts w:eastAsia="方正仿宋_GBK"/>
          <w:sz w:val="32"/>
          <w:szCs w:val="32"/>
        </w:rPr>
        <w:t>按一定程序向董事会、总经理推荐人选，对董事会或总经理提名的人选进行</w:t>
      </w:r>
      <w:r>
        <w:rPr>
          <w:rFonts w:hint="eastAsia" w:eastAsia="方正仿宋_GBK"/>
          <w:sz w:val="32"/>
          <w:szCs w:val="32"/>
        </w:rPr>
        <w:t>酝酿</w:t>
      </w:r>
      <w:r>
        <w:rPr>
          <w:rFonts w:eastAsia="方正仿宋_GBK"/>
          <w:sz w:val="32"/>
          <w:szCs w:val="32"/>
        </w:rPr>
        <w:t>并提出意见和建议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（四）统战工作和群团工作方</w:t>
      </w:r>
      <w:r>
        <w:rPr>
          <w:rFonts w:hint="eastAsia" w:eastAsia="方正仿宋_GBK"/>
          <w:sz w:val="32"/>
          <w:szCs w:val="32"/>
        </w:rPr>
        <w:t>面</w:t>
      </w:r>
      <w:r>
        <w:rPr>
          <w:rFonts w:eastAsia="方正仿宋_GBK"/>
          <w:sz w:val="32"/>
          <w:szCs w:val="32"/>
        </w:rPr>
        <w:t>的重大事项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（五）向上</w:t>
      </w:r>
      <w:r>
        <w:rPr>
          <w:rFonts w:hint="eastAsia" w:eastAsia="方正仿宋_GBK"/>
          <w:sz w:val="32"/>
          <w:szCs w:val="32"/>
        </w:rPr>
        <w:t>级</w:t>
      </w:r>
      <w:r>
        <w:rPr>
          <w:rFonts w:eastAsia="方正仿宋_GBK"/>
          <w:sz w:val="32"/>
          <w:szCs w:val="32"/>
        </w:rPr>
        <w:t>党组织请示、报告的重大事项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（六）其他应由党委会研究决策的事项。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第五条</w:t>
      </w:r>
      <w:r>
        <w:rPr>
          <w:rFonts w:hint="eastAsia" w:eastAsia="方正仿宋_GBK"/>
          <w:sz w:val="32"/>
          <w:szCs w:val="32"/>
        </w:rPr>
        <w:t xml:space="preserve">  公司</w:t>
      </w:r>
      <w:r>
        <w:rPr>
          <w:rFonts w:eastAsia="方正仿宋_GBK"/>
          <w:sz w:val="32"/>
          <w:szCs w:val="32"/>
        </w:rPr>
        <w:t>党委会参与决策以下重大事项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（一）公司贯彻执行国家法律法规和</w:t>
      </w:r>
      <w:r>
        <w:rPr>
          <w:rFonts w:hint="eastAsia" w:eastAsia="方正仿宋_GBK"/>
          <w:sz w:val="32"/>
          <w:szCs w:val="32"/>
        </w:rPr>
        <w:t>上级</w:t>
      </w:r>
      <w:r>
        <w:rPr>
          <w:rFonts w:eastAsia="方正仿宋_GBK"/>
          <w:sz w:val="32"/>
          <w:szCs w:val="32"/>
        </w:rPr>
        <w:t>重要决定的</w:t>
      </w:r>
      <w:r>
        <w:rPr>
          <w:rFonts w:hint="eastAsia" w:eastAsia="方正仿宋_GBK"/>
          <w:sz w:val="32"/>
          <w:szCs w:val="32"/>
        </w:rPr>
        <w:t>重大</w:t>
      </w:r>
      <w:r>
        <w:rPr>
          <w:rFonts w:eastAsia="方正仿宋_GBK"/>
          <w:sz w:val="32"/>
          <w:szCs w:val="32"/>
        </w:rPr>
        <w:t>举</w:t>
      </w:r>
      <w:r>
        <w:rPr>
          <w:rFonts w:hint="eastAsia" w:eastAsia="方正仿宋_GBK"/>
          <w:sz w:val="32"/>
          <w:szCs w:val="32"/>
        </w:rPr>
        <w:t>措；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（二）公司发展战略、中长期发展规划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（三）公司生产经营方针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（四）公司资产重组、产权转让、资本运作和大额投资中的原则性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方向性</w:t>
      </w:r>
      <w:r>
        <w:rPr>
          <w:rFonts w:hint="eastAsia" w:eastAsia="方正仿宋_GBK"/>
          <w:sz w:val="32"/>
          <w:szCs w:val="32"/>
        </w:rPr>
        <w:t>问题；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（五）公司重要改革方案、重要规章制度的制定、修改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（六）公司的合并、分立、变更、解散以及内部管理机构的设置和调整，下属企业的设立和撤销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七</w:t>
      </w:r>
      <w:r>
        <w:rPr>
          <w:rFonts w:eastAsia="方正仿宋_GBK"/>
          <w:sz w:val="32"/>
          <w:szCs w:val="32"/>
        </w:rPr>
        <w:t>）公司中高层</w:t>
      </w:r>
      <w:r>
        <w:rPr>
          <w:rFonts w:hint="eastAsia" w:eastAsia="方正仿宋_GBK"/>
          <w:sz w:val="32"/>
          <w:szCs w:val="32"/>
        </w:rPr>
        <w:t>经营</w:t>
      </w:r>
      <w:r>
        <w:rPr>
          <w:rFonts w:eastAsia="方正仿宋_GBK"/>
          <w:sz w:val="32"/>
          <w:szCs w:val="32"/>
        </w:rPr>
        <w:t>管理人员的考核、薪酬、管理和监督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</w:t>
      </w:r>
      <w:r>
        <w:rPr>
          <w:rFonts w:hint="eastAsia" w:eastAsia="方正仿宋_GBK"/>
          <w:sz w:val="32"/>
          <w:szCs w:val="32"/>
        </w:rPr>
        <w:t>八</w:t>
      </w:r>
      <w:r>
        <w:rPr>
          <w:rFonts w:eastAsia="方正仿宋_GBK"/>
          <w:sz w:val="32"/>
          <w:szCs w:val="32"/>
        </w:rPr>
        <w:t>）提交职工代表大会讨论的涉及职工切身利益的重大事项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（九）公司在特別重大安全生产、维护稳定等涉及企业政治责任和社会责任方面采取的重要</w:t>
      </w:r>
      <w:r>
        <w:rPr>
          <w:rFonts w:hint="eastAsia" w:eastAsia="方正仿宋_GBK"/>
          <w:sz w:val="32"/>
          <w:szCs w:val="32"/>
        </w:rPr>
        <w:t>措施；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（十）向</w:t>
      </w:r>
      <w:r>
        <w:rPr>
          <w:rFonts w:hint="eastAsia" w:eastAsia="方正仿宋_GBK"/>
          <w:sz w:val="32"/>
          <w:szCs w:val="32"/>
        </w:rPr>
        <w:t>上级</w:t>
      </w:r>
      <w:r>
        <w:rPr>
          <w:rFonts w:eastAsia="方正仿宋_GBK"/>
          <w:sz w:val="32"/>
          <w:szCs w:val="32"/>
        </w:rPr>
        <w:t>请示、报告的重大事项</w:t>
      </w:r>
      <w:r>
        <w:rPr>
          <w:rFonts w:hint="eastAsia" w:eastAsia="方正仿宋_GBK"/>
          <w:sz w:val="32"/>
          <w:szCs w:val="32"/>
        </w:rPr>
        <w:t>；</w:t>
      </w:r>
    </w:p>
    <w:p>
      <w:pPr>
        <w:spacing w:line="594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（十</w:t>
      </w:r>
      <w:r>
        <w:rPr>
          <w:rFonts w:hint="eastAsia" w:eastAsia="方正仿宋_GBK"/>
          <w:sz w:val="32"/>
          <w:szCs w:val="32"/>
        </w:rPr>
        <w:t>一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其他</w:t>
      </w:r>
      <w:r>
        <w:rPr>
          <w:rFonts w:eastAsia="方正仿宋_GBK"/>
          <w:sz w:val="32"/>
          <w:szCs w:val="32"/>
        </w:rPr>
        <w:t>应由党委会参与决策的事项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第三章议事程序及要求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黑体_GBK" w:hAnsi="Times New Roman" w:eastAsia="方正黑体_GBK"/>
          <w:kern w:val="2"/>
        </w:rPr>
      </w:pPr>
    </w:p>
    <w:p>
      <w:pPr>
        <w:spacing w:line="594" w:lineRule="exact"/>
        <w:ind w:firstLine="640"/>
        <w:rPr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>公司党委议事的主要形式是党委会议，党委应定期或不定期召开会议，每月召开次数不少于一次。党委书记认为必要时可临时决定召开。</w:t>
      </w:r>
      <w:r>
        <w:rPr>
          <w:rFonts w:hint="eastAsia"/>
          <w:sz w:val="32"/>
          <w:szCs w:val="32"/>
        </w:rPr>
        <w:t>　</w:t>
      </w:r>
    </w:p>
    <w:p>
      <w:pPr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>公司党委集体研究决定重大事项，按下列程序进行：</w:t>
      </w:r>
    </w:p>
    <w:p>
      <w:pPr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确定议题。党委会的议题由党委委员提出，综合部门收集汇总后报请党委书记或党委书记委托的委员确定。提交会议讨论决策的议题，应附有可行性方案等相关材料，最后由党委书记决定是否列入会议议题。</w:t>
      </w:r>
    </w:p>
    <w:p>
      <w:pPr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（二）会前准备。党委会的议题和召开时间应在会议召开前2天通知到各位委员，同时送达会议有关材料，确实无法送达的，可通过其他形式通知。涉及保密事项的会议材料，会议期间发放，会后及时收回。</w:t>
      </w:r>
    </w:p>
    <w:p>
      <w:pPr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会议讨论。党委会由党委书记主持。党委书记不能出席会议时，可委托其他党委委员召集并主持。会议讨论实行一事一议。讨论前先由相关部门或分管的党委委员汇报有关情况，进行充分讨论。因故未到会的党委委员，可提出书面意见。</w:t>
      </w:r>
    </w:p>
    <w:p>
      <w:pPr>
        <w:spacing w:line="594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会议表决。表决时，实行一人一票，可采用口头、举手、无记名投票或其它方式，表决以赞成票超过应到会委员的半数为通过。未到会党委委员的书面意见不计入票数。会议决定多个事项时，应逐项表决。最后由会议主持人当场宣布表决的结果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（五）形成纪要。党委会作出的各项决策，会后要及时印发《会议纪要》或形成文件，由党委书记或党委书记委托的党委委员签发，并按照分级负责的原则，抓好贯彻落实。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 w:hAnsiTheme="minorEastAsia"/>
          <w:sz w:val="32"/>
        </w:rPr>
        <w:t>第八条</w:t>
      </w:r>
      <w:r>
        <w:rPr>
          <w:sz w:val="32"/>
        </w:rPr>
        <w:t> </w:t>
      </w:r>
      <w:r>
        <w:rPr>
          <w:rFonts w:hint="eastAsia" w:ascii="方正仿宋_GBK" w:eastAsia="方正仿宋_GBK"/>
          <w:sz w:val="32"/>
        </w:rPr>
        <w:t>召开党委会应当有半数以上的党委委员出席。讨论决定干部任免事项的，必须有三分之二以上党委委员出席。因故不能参加会议的委员应在会前请假。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第九条</w:t>
      </w:r>
      <w:r>
        <w:rPr>
          <w:rFonts w:hint="eastAsia" w:ascii="方正仿宋_GBK" w:eastAsia="方正仿宋_GBK"/>
          <w:sz w:val="32"/>
        </w:rPr>
        <w:t>根据工作需要，会议主持人可确定有关人员列席会议。列席人员可以对讨论的问题介绍情况，发表意见和建议，但无表决权。</w:t>
      </w:r>
    </w:p>
    <w:p>
      <w:pPr>
        <w:spacing w:line="594" w:lineRule="exact"/>
        <w:ind w:firstLine="640"/>
        <w:rPr>
          <w:sz w:val="32"/>
        </w:rPr>
      </w:pPr>
      <w:r>
        <w:rPr>
          <w:rFonts w:hint="eastAsia" w:ascii="方正黑体_GBK" w:eastAsia="方正黑体_GBK"/>
          <w:sz w:val="32"/>
        </w:rPr>
        <w:t>第十条</w:t>
      </w:r>
      <w:r>
        <w:rPr>
          <w:rFonts w:hint="eastAsia" w:ascii="方正仿宋_GBK" w:eastAsia="方正仿宋_GBK"/>
          <w:sz w:val="32"/>
        </w:rPr>
        <w:t>凡经党委会研究决定的事项，由党委委员按分工负责落实。党委委员要督促检查各自分管部门认真执行党委会决定，并协调解决在执行过程中出现的问题。遇有新的情况和问题，应及时向党委会报告。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第十一条</w:t>
      </w:r>
      <w:r>
        <w:rPr>
          <w:rFonts w:hint="eastAsia" w:ascii="方正仿宋_GBK" w:eastAsia="方正仿宋_GBK"/>
          <w:sz w:val="32"/>
        </w:rPr>
        <w:t>对重大突发事件和紧急情况，来不及召开党委会的，党委书记可临机处置，但事后必须及时向党委会报告。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第十二条</w:t>
      </w:r>
      <w:r>
        <w:rPr>
          <w:rFonts w:hint="eastAsia" w:ascii="方正仿宋_GBK" w:eastAsia="方正仿宋_GBK"/>
          <w:sz w:val="32"/>
        </w:rPr>
        <w:t>党委会决定的事项，由公司综合部门具体负责督办，并将情况及时向党委会报告。对决策事项进行重大调整或变更，应重新按照本议事规则规定的程序由党委集体讨论决定。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第十三条</w:t>
      </w:r>
      <w:r>
        <w:rPr>
          <w:rFonts w:hint="eastAsia" w:ascii="方正仿宋_GBK" w:eastAsia="方正仿宋_GBK"/>
          <w:sz w:val="32"/>
        </w:rPr>
        <w:t>党委会会议通知、记录、纪要等会务工作由公司综合部门负责。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第四章  议事纪律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黑体_GBK" w:hAnsi="Times New Roman" w:eastAsia="方正黑体_GBK" w:cs="Times New Roman"/>
          <w:kern w:val="2"/>
          <w:sz w:val="32"/>
          <w:szCs w:val="32"/>
        </w:rPr>
      </w:pP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第十四条</w:t>
      </w:r>
      <w:r>
        <w:rPr>
          <w:rFonts w:hint="eastAsia" w:ascii="方正仿宋_GBK" w:eastAsia="方正仿宋_GBK"/>
          <w:sz w:val="32"/>
        </w:rPr>
        <w:t>经党委集体研究作出的决定，党委委员必须坚决执行，党委委员的个人意见被否决后，允许保留，但在没作出新的决定之前，必须认真执行党委的决定。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第十五条</w:t>
      </w:r>
      <w:r>
        <w:rPr>
          <w:rFonts w:hint="eastAsia" w:ascii="方正仿宋_GBK" w:eastAsia="方正仿宋_GBK"/>
          <w:sz w:val="32"/>
        </w:rPr>
        <w:t>党委会讨论问题涉及</w:t>
      </w:r>
      <w:bookmarkStart w:id="0" w:name="_GoBack"/>
      <w:bookmarkEnd w:id="0"/>
      <w:r>
        <w:rPr>
          <w:rFonts w:hint="eastAsia" w:ascii="方正仿宋_GBK" w:eastAsia="方正仿宋_GBK"/>
          <w:sz w:val="32"/>
        </w:rPr>
        <w:t>党委委员或其家属需要回避的，该委员应主动回避或由党委在会前通知该委员回避。</w:t>
      </w:r>
    </w:p>
    <w:p>
      <w:pPr>
        <w:spacing w:line="594" w:lineRule="exact"/>
        <w:ind w:firstLine="640"/>
        <w:rPr>
          <w:rFonts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第十六条</w:t>
      </w:r>
      <w:r>
        <w:rPr>
          <w:rFonts w:hint="eastAsia" w:ascii="方正仿宋_GBK" w:eastAsia="方正仿宋_GBK"/>
          <w:sz w:val="32"/>
        </w:rPr>
        <w:t>出席和列席党委会的人员必须严格遵守会议纪律和保密规定，不得向外传播或泄露党委会议内容，违反者按有关规定处理。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方正黑体_GBK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>第五章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</w:rPr>
        <w:t> 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</w:rPr>
        <w:t xml:space="preserve">  附  则　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1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黑体_GBK" w:hAnsi="Times New Roman" w:eastAsia="方正黑体_GBK" w:cs="Times New Roman"/>
          <w:kern w:val="2"/>
          <w:sz w:val="32"/>
          <w:szCs w:val="32"/>
        </w:rPr>
      </w:pPr>
    </w:p>
    <w:p>
      <w:pPr>
        <w:spacing w:line="594" w:lineRule="exact"/>
        <w:ind w:firstLine="640"/>
        <w:jc w:val="left"/>
        <w:rPr>
          <w:rFonts w:hint="eastAsia" w:ascii="方正仿宋_GBK" w:eastAsia="方正仿宋_GBK"/>
          <w:sz w:val="32"/>
        </w:rPr>
      </w:pPr>
      <w:r>
        <w:rPr>
          <w:rFonts w:hint="eastAsia" w:ascii="方正黑体_GBK" w:eastAsia="方正黑体_GBK"/>
          <w:sz w:val="32"/>
        </w:rPr>
        <w:t>第十七条</w:t>
      </w:r>
      <w:r>
        <w:rPr>
          <w:rFonts w:hint="eastAsia" w:eastAsia="方正黑体_GBK"/>
          <w:sz w:val="32"/>
        </w:rPr>
        <w:t> </w:t>
      </w:r>
      <w:r>
        <w:rPr>
          <w:rFonts w:hint="eastAsia" w:ascii="方正仿宋_GBK" w:eastAsia="方正仿宋_GBK"/>
          <w:sz w:val="32"/>
        </w:rPr>
        <w:t xml:space="preserve">  本议事规则自发布之日起实施。</w:t>
      </w:r>
    </w:p>
    <w:p>
      <w:pPr>
        <w:spacing w:line="594" w:lineRule="exact"/>
        <w:ind w:firstLine="640"/>
        <w:jc w:val="left"/>
        <w:rPr>
          <w:rFonts w:hint="eastAsia" w:ascii="方正仿宋_GBK" w:eastAsia="方正仿宋_GBK"/>
          <w:sz w:val="32"/>
          <w:lang w:val="en-US" w:eastAsia="zh-CN"/>
        </w:rPr>
      </w:pPr>
    </w:p>
    <w:p>
      <w:pPr>
        <w:spacing w:line="594" w:lineRule="exact"/>
        <w:ind w:firstLine="640"/>
        <w:jc w:val="left"/>
        <w:rPr>
          <w:rFonts w:hint="eastAsia" w:ascii="方正仿宋_GBK" w:eastAsia="方正仿宋_GBK"/>
          <w:sz w:val="32"/>
          <w:lang w:val="en-US" w:eastAsia="zh-CN"/>
        </w:rPr>
      </w:pPr>
      <w:r>
        <w:rPr>
          <w:rFonts w:hint="eastAsia" w:ascii="方正仿宋_GBK" w:eastAsia="方正仿宋_GBK"/>
          <w:sz w:val="32"/>
          <w:lang w:val="en-US" w:eastAsia="zh-CN"/>
        </w:rPr>
        <w:t>(此件公开发布）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7300A0"/>
    <w:multiLevelType w:val="multilevel"/>
    <w:tmpl w:val="497300A0"/>
    <w:lvl w:ilvl="0" w:tentative="0">
      <w:start w:val="1"/>
      <w:numFmt w:val="japaneseCounting"/>
      <w:lvlText w:val="第%1章"/>
      <w:lvlJc w:val="left"/>
      <w:pPr>
        <w:ind w:left="990" w:hanging="990"/>
      </w:pPr>
      <w:rPr>
        <w:rFonts w:hint="default" w:cs="Times New Roman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551B2"/>
    <w:rsid w:val="0AEF5431"/>
    <w:rsid w:val="11AB614F"/>
    <w:rsid w:val="1CF62100"/>
    <w:rsid w:val="26D551B2"/>
    <w:rsid w:val="289F61FB"/>
    <w:rsid w:val="5B5F44F5"/>
    <w:rsid w:val="6E8F2F10"/>
    <w:rsid w:val="7EF27AB6"/>
    <w:rsid w:val="FFD1CA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地址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2023-10-17T16:19:00Z</dcterms:created>
  <dc:creator>HP</dc:creator>
  <cp:lastModifiedBy>user</cp:lastModifiedBy>
  <dcterms:modified xsi:type="dcterms:W3CDTF">2025-04-10T14:57:59Z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