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重庆市沙坪坝区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科学技术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局承担生态环境保护责任清单内容</w:t>
      </w:r>
    </w:p>
    <w:p>
      <w:pPr>
        <w:rPr>
          <w:rFonts w:hint="eastAsia"/>
        </w:rPr>
      </w:pPr>
    </w:p>
    <w:p>
      <w:pPr>
        <w:pStyle w:val="2"/>
        <w:widowControl w:val="0"/>
        <w:overflowPunct w:val="0"/>
        <w:spacing w:before="0" w:beforeAutospacing="0" w:after="0" w:afterAutospacing="0" w:line="580" w:lineRule="exact"/>
        <w:ind w:firstLine="693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根据《重庆市推动职能部门做好生态环境保护工作的实施方案》和《区级有关部门生态环境保护责任清单》精神，现公开我局生态环境保护责任清单相关内容如下。</w:t>
      </w:r>
    </w:p>
    <w:p>
      <w:pPr>
        <w:pStyle w:val="2"/>
        <w:widowControl w:val="0"/>
        <w:overflowPunct w:val="0"/>
        <w:spacing w:before="0" w:beforeAutospacing="0" w:after="0" w:afterAutospacing="0" w:line="580" w:lineRule="exact"/>
        <w:ind w:firstLine="69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1．负责把生态环境保护纳入全</w:t>
      </w:r>
      <w:r>
        <w:rPr>
          <w:rFonts w:hint="eastAsia" w:ascii="Times New Roman" w:hAnsi="Times New Roman" w:eastAsia="方正仿宋_GBK"/>
          <w:sz w:val="32"/>
          <w:szCs w:val="32"/>
        </w:rPr>
        <w:t>区</w:t>
      </w:r>
      <w:r>
        <w:rPr>
          <w:rFonts w:ascii="Times New Roman" w:hAnsi="Times New Roman" w:eastAsia="方正仿宋_GBK"/>
          <w:sz w:val="32"/>
          <w:szCs w:val="32"/>
        </w:rPr>
        <w:t>科技创新规划和有关政策支持，在科技创新基地建</w:t>
      </w:r>
      <w:r>
        <w:rPr>
          <w:rFonts w:hint="eastAsia" w:ascii="Times New Roman" w:hAnsi="Times New Roman" w:eastAsia="方正仿宋_GBK"/>
          <w:sz w:val="32"/>
          <w:szCs w:val="32"/>
        </w:rPr>
        <w:t>设、区级科技项</w:t>
      </w:r>
      <w:r>
        <w:rPr>
          <w:rFonts w:ascii="Times New Roman" w:hAnsi="Times New Roman" w:eastAsia="方正仿宋_GBK"/>
          <w:sz w:val="32"/>
          <w:szCs w:val="32"/>
        </w:rPr>
        <w:t>目方面予以统筹支持。</w:t>
      </w:r>
    </w:p>
    <w:p>
      <w:pPr>
        <w:pStyle w:val="2"/>
        <w:widowControl w:val="0"/>
        <w:overflowPunct w:val="0"/>
        <w:spacing w:before="0" w:beforeAutospacing="0" w:after="0" w:afterAutospacing="0" w:line="580" w:lineRule="exact"/>
        <w:ind w:firstLine="69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．负责在水体污染控制与治理、大气污染成因与治理、土壤污染防治、固体废物污染防治、化学品环境与健康风险评估和防控、生态修复技术攻关、气候变化、生物安全与生物多样性保护、噪声污染防治、核与辐射安全等方面通过科技计划予以重点支持，实施区域环境综合治理重大项目，推动绿色技术创新。</w:t>
      </w:r>
    </w:p>
    <w:p>
      <w:pPr>
        <w:pStyle w:val="2"/>
        <w:widowControl w:val="0"/>
        <w:overflowPunct w:val="0"/>
        <w:spacing w:before="0" w:beforeAutospacing="0" w:after="0" w:afterAutospacing="0" w:line="580" w:lineRule="exact"/>
        <w:ind w:firstLine="69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3．</w:t>
      </w:r>
      <w:r>
        <w:rPr>
          <w:rFonts w:hint="eastAsia" w:ascii="Times New Roman" w:hAnsi="Times New Roman" w:eastAsia="方正仿宋_GBK"/>
          <w:sz w:val="32"/>
          <w:szCs w:val="32"/>
        </w:rPr>
        <w:t>负责</w:t>
      </w:r>
      <w:r>
        <w:rPr>
          <w:rFonts w:ascii="Times New Roman" w:hAnsi="Times New Roman" w:eastAsia="方正仿宋_GBK"/>
          <w:sz w:val="32"/>
          <w:szCs w:val="32"/>
        </w:rPr>
        <w:t>促进生态环境保护产学研结合，</w:t>
      </w:r>
      <w:r>
        <w:rPr>
          <w:rFonts w:hint="eastAsia" w:ascii="Times New Roman" w:hAnsi="Times New Roman" w:eastAsia="方正仿宋_GBK"/>
          <w:sz w:val="32"/>
          <w:szCs w:val="32"/>
        </w:rPr>
        <w:t>支持国家和市级重点实验室等开展重大生态环境保护科技攻关，</w:t>
      </w:r>
      <w:r>
        <w:rPr>
          <w:rFonts w:ascii="Times New Roman" w:hAnsi="Times New Roman" w:eastAsia="方正仿宋_GBK"/>
          <w:sz w:val="32"/>
          <w:szCs w:val="32"/>
        </w:rPr>
        <w:t>推动生态环境保护重大科技成果转化和示范应用。组织开展生态环境领域技术发展需求分析，</w:t>
      </w:r>
      <w:r>
        <w:rPr>
          <w:rFonts w:hint="eastAsia" w:ascii="Times New Roman" w:hAnsi="Times New Roman" w:eastAsia="方正仿宋_GBK"/>
          <w:sz w:val="32"/>
          <w:szCs w:val="32"/>
        </w:rPr>
        <w:t>落实市级重大任务实施有关要求。</w:t>
      </w:r>
    </w:p>
    <w:p>
      <w:pPr>
        <w:pStyle w:val="2"/>
        <w:widowControl w:val="0"/>
        <w:overflowPunct w:val="0"/>
        <w:spacing w:before="0" w:beforeAutospacing="0" w:after="0" w:afterAutospacing="0" w:line="580" w:lineRule="exact"/>
        <w:ind w:firstLine="693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4．负责助推高新技术产业开发区绿色发展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widowControl w:val="0"/>
        <w:overflowPunct w:val="0"/>
        <w:spacing w:before="0" w:beforeAutospacing="0" w:after="0" w:afterAutospacing="0" w:line="580" w:lineRule="exact"/>
        <w:ind w:firstLine="693" w:firstLineChars="200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BCDEE+E-BX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BCDEE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17CB"/>
    <w:rsid w:val="477D4D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chenping</cp:lastModifiedBy>
  <dcterms:modified xsi:type="dcterms:W3CDTF">2024-06-04T01:54:29Z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