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43" w:rsidRDefault="00C23643">
      <w:pPr>
        <w:spacing w:line="594" w:lineRule="exact"/>
        <w:ind w:firstLineChars="50" w:firstLine="170"/>
        <w:jc w:val="center"/>
        <w:rPr>
          <w:rFonts w:ascii="Times New Roman" w:eastAsia="方正仿宋简体" w:hAnsi="Times New Roman" w:cs="Times New Roman"/>
          <w:sz w:val="34"/>
          <w:szCs w:val="34"/>
        </w:rPr>
      </w:pPr>
    </w:p>
    <w:p w:rsidR="00C23643" w:rsidRDefault="00C23643">
      <w:pPr>
        <w:spacing w:line="594" w:lineRule="exact"/>
        <w:ind w:firstLineChars="50" w:firstLine="170"/>
        <w:jc w:val="center"/>
        <w:rPr>
          <w:rFonts w:ascii="Times New Roman" w:eastAsia="方正仿宋简体" w:hAnsi="Times New Roman" w:cs="Times New Roman"/>
          <w:sz w:val="34"/>
          <w:szCs w:val="34"/>
        </w:rPr>
      </w:pPr>
    </w:p>
    <w:p w:rsidR="00C23643" w:rsidRDefault="00C23643">
      <w:pPr>
        <w:spacing w:line="594" w:lineRule="exact"/>
        <w:ind w:firstLineChars="50" w:firstLine="170"/>
        <w:jc w:val="center"/>
        <w:rPr>
          <w:rFonts w:ascii="Times New Roman" w:eastAsia="方正仿宋简体" w:hAnsi="Times New Roman" w:cs="Times New Roman"/>
          <w:sz w:val="34"/>
          <w:szCs w:val="34"/>
        </w:rPr>
      </w:pPr>
    </w:p>
    <w:p w:rsidR="00C23643" w:rsidRDefault="00C23643" w:rsidP="005055B4">
      <w:pPr>
        <w:spacing w:line="594" w:lineRule="exact"/>
        <w:ind w:firstLineChars="50" w:firstLine="170"/>
        <w:jc w:val="center"/>
        <w:rPr>
          <w:rFonts w:ascii="Times New Roman" w:eastAsia="方正仿宋简体" w:hAnsi="Times New Roman" w:cs="Times New Roman"/>
          <w:sz w:val="34"/>
          <w:szCs w:val="34"/>
        </w:rPr>
      </w:pPr>
    </w:p>
    <w:p w:rsidR="00C23643" w:rsidRDefault="00C23643">
      <w:pPr>
        <w:spacing w:line="594" w:lineRule="exact"/>
        <w:rPr>
          <w:rFonts w:ascii="Times New Roman" w:eastAsia="方正仿宋简体" w:hAnsi="Times New Roman" w:cs="Times New Roman"/>
          <w:sz w:val="34"/>
          <w:szCs w:val="34"/>
        </w:rPr>
      </w:pPr>
    </w:p>
    <w:p w:rsidR="00C23643" w:rsidRDefault="00C23643">
      <w:pPr>
        <w:spacing w:line="594" w:lineRule="exact"/>
        <w:ind w:firstLineChars="50" w:firstLine="170"/>
        <w:jc w:val="center"/>
        <w:rPr>
          <w:rFonts w:ascii="Times New Roman" w:eastAsia="方正仿宋简体" w:hAnsi="Times New Roman" w:cs="Times New Roman"/>
          <w:sz w:val="34"/>
          <w:szCs w:val="34"/>
        </w:rPr>
      </w:pPr>
    </w:p>
    <w:p w:rsidR="00C23643" w:rsidRDefault="00C23643">
      <w:pPr>
        <w:spacing w:line="594" w:lineRule="exact"/>
        <w:ind w:firstLineChars="50" w:firstLine="170"/>
        <w:jc w:val="center"/>
        <w:rPr>
          <w:rFonts w:ascii="Times New Roman" w:eastAsia="方正仿宋简体" w:hAnsi="Times New Roman" w:cs="Times New Roman"/>
          <w:sz w:val="34"/>
          <w:szCs w:val="34"/>
        </w:rPr>
      </w:pPr>
    </w:p>
    <w:p w:rsidR="00C23643" w:rsidRDefault="00CA3D3D">
      <w:pPr>
        <w:tabs>
          <w:tab w:val="left" w:pos="360"/>
          <w:tab w:val="left" w:pos="7920"/>
          <w:tab w:val="left" w:pos="8280"/>
        </w:tabs>
        <w:spacing w:line="594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沙科局发</w:t>
      </w:r>
      <w:r>
        <w:rPr>
          <w:rFonts w:ascii="Times New Roman" w:hAnsi="Times New Roman" w:cs="Times New Roman"/>
          <w:sz w:val="32"/>
          <w:szCs w:val="32"/>
        </w:rPr>
        <w:t>〔</w:t>
      </w:r>
      <w:r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 w:hint="eastAsia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〕</w:t>
      </w:r>
      <w:r>
        <w:rPr>
          <w:rFonts w:ascii="Times New Roman" w:hAnsi="Times New Roman" w:cs="Times New Roman" w:hint="eastAsia"/>
          <w:sz w:val="32"/>
          <w:szCs w:val="32"/>
        </w:rPr>
        <w:t>31</w:t>
      </w:r>
      <w:bookmarkStart w:id="0" w:name="_GoBack"/>
      <w:bookmarkEnd w:id="0"/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C23643" w:rsidRDefault="00C23643">
      <w:pPr>
        <w:spacing w:line="500" w:lineRule="exact"/>
        <w:rPr>
          <w:rFonts w:ascii="Times New Roman" w:hAnsi="Times New Roman" w:cs="Times New Roman"/>
        </w:rPr>
      </w:pPr>
    </w:p>
    <w:p w:rsidR="00C23643" w:rsidRDefault="00C23643">
      <w:pPr>
        <w:spacing w:line="500" w:lineRule="exact"/>
        <w:rPr>
          <w:rFonts w:ascii="Times New Roman" w:hAnsi="Times New Roman" w:cs="Times New Roman"/>
        </w:rPr>
      </w:pPr>
    </w:p>
    <w:p w:rsidR="00C23643" w:rsidRDefault="00CA3D3D">
      <w:pPr>
        <w:overflowPunct w:val="0"/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重庆市沙坪坝区科学技术局</w:t>
      </w:r>
    </w:p>
    <w:p w:rsidR="00C23643" w:rsidRDefault="00CA3D3D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关于申报</w:t>
      </w:r>
      <w:r>
        <w:rPr>
          <w:rFonts w:ascii="Times New Roman" w:eastAsia="方正小标宋_GBK" w:hAnsi="Times New Roman" w:cs="Times New Roman"/>
          <w:sz w:val="44"/>
          <w:szCs w:val="44"/>
        </w:rPr>
        <w:t>2024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年度第一批生命健康领域</w:t>
      </w:r>
    </w:p>
    <w:p w:rsidR="00C23643" w:rsidRDefault="00CA3D3D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科技攻关重点项目的通知</w:t>
      </w:r>
    </w:p>
    <w:p w:rsidR="00C23643" w:rsidRDefault="00C2364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C23643" w:rsidRDefault="00CA3D3D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各有关单位：</w:t>
      </w:r>
    </w:p>
    <w:p w:rsidR="00C23643" w:rsidRDefault="00CA3D3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根据我区科技创新工作总体部署，紧扣全市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416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科技创新战略布局，全力构建沙坪坝区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3108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科技创新体系，提升有组织创新能力水平，充分调动和整合各方科技创新力量和资源，构建关键核心技术攻坚体制，促进创新链、产业链、人才链和资金链深度融合。根据工作安排，现启动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年度科技攻关重点项目申报工作。具体事项通知如下：</w:t>
      </w:r>
    </w:p>
    <w:p w:rsidR="00C23643" w:rsidRDefault="00CA3D3D">
      <w:pPr>
        <w:spacing w:line="594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一、项目类别</w:t>
      </w:r>
    </w:p>
    <w:p w:rsidR="00C23643" w:rsidRDefault="00CA3D3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沙坪坝区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年度科技攻关重点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项目</w:t>
      </w:r>
    </w:p>
    <w:p w:rsidR="00C23643" w:rsidRDefault="00CA3D3D">
      <w:pPr>
        <w:spacing w:line="594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二、支持领域</w:t>
      </w:r>
    </w:p>
    <w:p w:rsidR="00C23643" w:rsidRDefault="00CA3D3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生命健康</w:t>
      </w:r>
    </w:p>
    <w:p w:rsidR="00C23643" w:rsidRDefault="00CA3D3D">
      <w:pPr>
        <w:spacing w:line="594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三、项目实施周期与资助额度</w:t>
      </w:r>
    </w:p>
    <w:p w:rsidR="00C23643" w:rsidRDefault="00CA3D3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项目实施周期为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年。本年度立项项目按科技攻关重点项目资助，资助强度为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万元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项。</w:t>
      </w:r>
    </w:p>
    <w:p w:rsidR="00C23643" w:rsidRDefault="00CA3D3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三、申报时限</w:t>
      </w:r>
    </w:p>
    <w:p w:rsidR="00C23643" w:rsidRDefault="00CA3D3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—2024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23</w:t>
      </w:r>
      <w:r>
        <w:rPr>
          <w:rFonts w:ascii="Times New Roman" w:eastAsia="方正仿宋_GBK" w:hAnsi="Times New Roman" w:cs="Times New Roman"/>
          <w:sz w:val="32"/>
          <w:szCs w:val="32"/>
        </w:rPr>
        <w:t>日。</w:t>
      </w:r>
    </w:p>
    <w:p w:rsidR="00C23643" w:rsidRDefault="00CA3D3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五、申报路径</w:t>
      </w:r>
    </w:p>
    <w:p w:rsidR="00C23643" w:rsidRDefault="00CA3D3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具体指南信息、申报书及相关申报材料见附件。</w:t>
      </w:r>
    </w:p>
    <w:p w:rsidR="00C23643" w:rsidRDefault="00CA3D3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六、申报要求</w:t>
      </w:r>
    </w:p>
    <w:p w:rsidR="00C23643" w:rsidRDefault="00CA3D3D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（一）项目申报单位要求。项目牵头申报单位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原则上是沙坪坝区行政区域内（不含重庆高新区直管园）设立、登记、注册的</w:t>
      </w:r>
      <w:r>
        <w:rPr>
          <w:rFonts w:ascii="Times New Roman" w:eastAsia="方正仿宋_GBK" w:hAnsi="Times New Roman" w:cs="Times New Roman"/>
          <w:sz w:val="32"/>
          <w:szCs w:val="32"/>
        </w:rPr>
        <w:t>具有独立法人资格的科研院所、高等院校、企业、医疗卫生机构和其他具备科研开发能力的单位。企业作为申报单位，应该在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重庆市科技型企业系统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注册成为科技型企业。</w:t>
      </w:r>
    </w:p>
    <w:p w:rsidR="00C23643" w:rsidRDefault="00CA3D3D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（二）项目负责人及参与人要求。项目负责人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只能申报主持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</w:t>
      </w:r>
      <w:r>
        <w:rPr>
          <w:rFonts w:ascii="Times New Roman" w:eastAsia="方正仿宋_GBK" w:hAnsi="Times New Roman" w:cs="Times New Roman"/>
          <w:sz w:val="32"/>
          <w:szCs w:val="32"/>
        </w:rPr>
        <w:t>区科技局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同一年度同一类别的</w:t>
      </w:r>
      <w:r>
        <w:rPr>
          <w:rFonts w:ascii="Times New Roman" w:eastAsia="方正仿宋_GBK" w:hAnsi="Times New Roman" w:cs="Times New Roman"/>
          <w:sz w:val="32"/>
          <w:szCs w:val="32"/>
        </w:rPr>
        <w:t>项目，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同一</w:t>
      </w:r>
      <w:r>
        <w:rPr>
          <w:rFonts w:ascii="Times New Roman" w:eastAsia="方正仿宋_GBK" w:hAnsi="Times New Roman" w:cs="Times New Roman"/>
          <w:sz w:val="32"/>
          <w:szCs w:val="32"/>
        </w:rPr>
        <w:t>项目参与人申请和在研项目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总数</w:t>
      </w:r>
      <w:r>
        <w:rPr>
          <w:rFonts w:ascii="Times New Roman" w:eastAsia="方正仿宋_GBK" w:hAnsi="Times New Roman" w:cs="Times New Roman"/>
          <w:sz w:val="32"/>
          <w:szCs w:val="32"/>
        </w:rPr>
        <w:t>不超过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项。</w:t>
      </w:r>
    </w:p>
    <w:p w:rsidR="00C23643" w:rsidRDefault="00CA3D3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（三）科研诚信承诺。项目申请人和依托单位须出具签字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盖公章</w:t>
      </w:r>
      <w:r>
        <w:rPr>
          <w:rFonts w:ascii="Times New Roman" w:eastAsia="方正仿宋_GBK" w:hAnsi="Times New Roman" w:cs="Times New Roman"/>
          <w:sz w:val="32"/>
          <w:szCs w:val="32"/>
        </w:rPr>
        <w:t>后的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科研诚信承诺书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（附件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）。</w:t>
      </w:r>
    </w:p>
    <w:p w:rsidR="00C23643" w:rsidRDefault="00CA3D3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（四）合作协议。有多个单位参与项目申报的，参与单位应签订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科研项目合作协议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（附件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），并签字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盖公章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C23643" w:rsidRDefault="00CA3D3D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（五）考核指标。项目申报书中的考核指标须包括技术、经济效益（社会应用效益）两类，且做到量化、可考核。项目获批立项签订任务书时，不得降低考核指标。</w:t>
      </w:r>
    </w:p>
    <w:p w:rsidR="00C23643" w:rsidRDefault="00CA3D3D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（六）申报监督。凡是发现项目申报过程存在违规违纪或者不当行为的，可以向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区纪委监委驻区经济信息委纪检监察组</w:t>
      </w:r>
      <w:r>
        <w:rPr>
          <w:rFonts w:ascii="Times New Roman" w:eastAsia="方正仿宋_GBK" w:hAnsi="Times New Roman" w:cs="Times New Roman"/>
          <w:sz w:val="32"/>
          <w:szCs w:val="32"/>
        </w:rPr>
        <w:t>书面实名反映有关情况。</w:t>
      </w:r>
    </w:p>
    <w:p w:rsidR="00C23643" w:rsidRDefault="00CA3D3D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>
        <w:rPr>
          <w:rFonts w:ascii="Times New Roman" w:eastAsia="方正仿宋_GBK" w:hAnsi="Times New Roman" w:cs="Times New Roman"/>
          <w:sz w:val="32"/>
          <w:szCs w:val="32"/>
        </w:rPr>
        <w:t>（七）注意事项。项目申报未按通知要求，出现以下情况之一的，将作为项目形式审查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不合格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处理，不纳入立项评审：</w:t>
      </w:r>
    </w:p>
    <w:p w:rsidR="00C23643" w:rsidRDefault="00CA3D3D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1.</w:t>
      </w:r>
      <w:r>
        <w:rPr>
          <w:rFonts w:ascii="Times New Roman" w:eastAsia="方正仿宋_GBK" w:hAnsi="Times New Roman" w:cs="Times New Roman"/>
          <w:sz w:val="32"/>
          <w:szCs w:val="32"/>
        </w:rPr>
        <w:t>项目名称与申报指南不一致的；</w:t>
      </w:r>
    </w:p>
    <w:p w:rsidR="00C23643" w:rsidRDefault="00CA3D3D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2.</w:t>
      </w:r>
      <w:r>
        <w:rPr>
          <w:rFonts w:ascii="Times New Roman" w:eastAsia="方正仿宋_GBK" w:hAnsi="Times New Roman" w:cs="Times New Roman"/>
          <w:sz w:val="32"/>
          <w:szCs w:val="32"/>
        </w:rPr>
        <w:t>未按通知要求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提交“</w:t>
      </w:r>
      <w:r>
        <w:rPr>
          <w:rFonts w:ascii="Times New Roman" w:eastAsia="方正仿宋_GBK" w:hAnsi="Times New Roman" w:cs="Times New Roman"/>
          <w:sz w:val="32"/>
          <w:szCs w:val="32"/>
        </w:rPr>
        <w:t>科研诚信承诺书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的；</w:t>
      </w:r>
    </w:p>
    <w:p w:rsidR="00C23643" w:rsidRDefault="00CA3D3D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3.</w:t>
      </w:r>
      <w:r>
        <w:rPr>
          <w:rFonts w:ascii="Times New Roman" w:eastAsia="方正仿宋_GBK" w:hAnsi="Times New Roman" w:cs="Times New Roman"/>
          <w:sz w:val="32"/>
          <w:szCs w:val="32"/>
        </w:rPr>
        <w:t>未按通知要求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提交“</w:t>
      </w:r>
      <w:r>
        <w:rPr>
          <w:rFonts w:ascii="Times New Roman" w:eastAsia="方正仿宋_GBK" w:hAnsi="Times New Roman" w:cs="Times New Roman"/>
          <w:sz w:val="32"/>
          <w:szCs w:val="32"/>
        </w:rPr>
        <w:t>科研项目合作协议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或合作协议未签字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盖公章</w:t>
      </w:r>
      <w:r>
        <w:rPr>
          <w:rFonts w:ascii="Times New Roman" w:eastAsia="方正仿宋_GBK" w:hAnsi="Times New Roman" w:cs="Times New Roman"/>
          <w:sz w:val="32"/>
          <w:szCs w:val="32"/>
        </w:rPr>
        <w:t>的。</w:t>
      </w:r>
    </w:p>
    <w:p w:rsidR="00C23643" w:rsidRDefault="00CA3D3D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黑体" w:hAnsi="Times New Roman" w:cs="Times New Roman" w:hint="eastAsia"/>
          <w:sz w:val="32"/>
          <w:szCs w:val="32"/>
        </w:rPr>
        <w:t>七、申报材料及时间要求</w:t>
      </w:r>
    </w:p>
    <w:p w:rsidR="00C23643" w:rsidRDefault="00CA3D3D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申报单位请在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日（星期五）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18:00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前将申报材料纸质件一份提交至区科技局社会发展科技科，同时报送电子件（电子邮箱：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532808599@qq.com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）。</w:t>
      </w:r>
    </w:p>
    <w:p w:rsidR="00C23643" w:rsidRDefault="00CA3D3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八</w:t>
      </w:r>
      <w:r>
        <w:rPr>
          <w:rFonts w:ascii="Times New Roman" w:eastAsia="黑体" w:hAnsi="Times New Roman" w:cs="Times New Roman"/>
          <w:sz w:val="32"/>
          <w:szCs w:val="32"/>
        </w:rPr>
        <w:t>、咨询电话</w:t>
      </w:r>
    </w:p>
    <w:p w:rsidR="00C23643" w:rsidRDefault="00CA3D3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（一）申报咨询</w:t>
      </w:r>
    </w:p>
    <w:p w:rsidR="00C23643" w:rsidRDefault="00CA3D3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区科技局社发科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何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琳，</w:t>
      </w:r>
      <w:r>
        <w:rPr>
          <w:rFonts w:ascii="Times New Roman" w:eastAsia="方正仿宋_GBK" w:hAnsi="Times New Roman" w:cs="Times New Roman"/>
          <w:sz w:val="32"/>
          <w:szCs w:val="32"/>
        </w:rPr>
        <w:t>65368251</w:t>
      </w:r>
    </w:p>
    <w:p w:rsidR="00C23643" w:rsidRDefault="00CA3D3D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（二）监督与投诉：</w:t>
      </w:r>
    </w:p>
    <w:p w:rsidR="00C23643" w:rsidRDefault="00CA3D3D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区科技局监督电话：</w:t>
      </w:r>
      <w:r>
        <w:rPr>
          <w:rFonts w:ascii="Times New Roman" w:eastAsia="方正仿宋_GBK" w:hAnsi="Times New Roman" w:cs="Times New Roman"/>
          <w:sz w:val="32"/>
          <w:szCs w:val="32"/>
        </w:rPr>
        <w:t>65368122</w:t>
      </w:r>
    </w:p>
    <w:p w:rsidR="00C23643" w:rsidRDefault="00CA3D3D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区纪委监委驻区经济信息委纪检监察组：</w:t>
      </w:r>
      <w:r>
        <w:rPr>
          <w:rFonts w:ascii="Times New Roman" w:eastAsia="方正仿宋_GBK" w:hAnsi="Times New Roman" w:cs="Times New Roman"/>
          <w:sz w:val="32"/>
          <w:szCs w:val="32"/>
        </w:rPr>
        <w:t>65308017</w:t>
      </w:r>
    </w:p>
    <w:p w:rsidR="00C23643" w:rsidRDefault="00C2364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C23643" w:rsidRDefault="00CA3D3D">
      <w:pPr>
        <w:spacing w:line="594" w:lineRule="exact"/>
        <w:ind w:leftChars="304" w:left="1918" w:hangingChars="400" w:hanging="12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</w:t>
      </w: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年度第一批生命健康领域科技攻关重点项目指南</w:t>
      </w:r>
    </w:p>
    <w:p w:rsidR="00C23643" w:rsidRDefault="00CA3D3D">
      <w:pPr>
        <w:spacing w:line="594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科技攻关项目申报书</w:t>
      </w:r>
    </w:p>
    <w:p w:rsidR="00C23643" w:rsidRDefault="00CA3D3D">
      <w:pPr>
        <w:spacing w:line="594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科研诚信承诺书</w:t>
      </w:r>
    </w:p>
    <w:p w:rsidR="00C23643" w:rsidRDefault="00CA3D3D">
      <w:pPr>
        <w:spacing w:line="594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科研项目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产学研</w:t>
      </w:r>
      <w:r>
        <w:rPr>
          <w:rFonts w:ascii="Times New Roman" w:eastAsia="方正仿宋_GBK" w:hAnsi="Times New Roman" w:cs="Times New Roman"/>
          <w:sz w:val="32"/>
          <w:szCs w:val="32"/>
        </w:rPr>
        <w:t>合作协议</w:t>
      </w:r>
    </w:p>
    <w:p w:rsidR="00C23643" w:rsidRDefault="00CA3D3D">
      <w:pPr>
        <w:spacing w:line="594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sz w:val="32"/>
          <w:szCs w:val="32"/>
        </w:rPr>
        <w:t>资金承诺书</w:t>
      </w:r>
    </w:p>
    <w:p w:rsidR="00C23643" w:rsidRDefault="00C23643">
      <w:pPr>
        <w:pStyle w:val="a0"/>
        <w:rPr>
          <w:rFonts w:ascii="Times New Roman" w:eastAsia="方正仿宋_GBK" w:hAnsi="Times New Roman" w:cs="Times New Roman"/>
          <w:sz w:val="32"/>
          <w:szCs w:val="32"/>
        </w:rPr>
      </w:pPr>
    </w:p>
    <w:p w:rsidR="00C23643" w:rsidRDefault="00C23643">
      <w:pPr>
        <w:pStyle w:val="7"/>
        <w:rPr>
          <w:rFonts w:ascii="Times New Roman" w:eastAsia="方正仿宋_GBK" w:hAnsi="Times New Roman" w:cs="Times New Roman"/>
          <w:sz w:val="32"/>
          <w:szCs w:val="32"/>
        </w:rPr>
      </w:pPr>
    </w:p>
    <w:p w:rsidR="00C23643" w:rsidRDefault="00CA3D3D">
      <w:pPr>
        <w:spacing w:line="594" w:lineRule="exact"/>
        <w:ind w:leftChars="304" w:left="1918" w:hangingChars="400" w:hanging="12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重庆市沙坪坝区科学技术局</w:t>
      </w:r>
    </w:p>
    <w:p w:rsidR="00C23643" w:rsidRDefault="00CA3D3D">
      <w:pPr>
        <w:spacing w:line="594" w:lineRule="exact"/>
        <w:ind w:leftChars="304" w:left="1918" w:hangingChars="400" w:hanging="12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   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C23643" w:rsidRDefault="00200711" w:rsidP="0020071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00711">
        <w:rPr>
          <w:rFonts w:ascii="Times New Roman" w:eastAsia="方正仿宋_GBK" w:hAnsi="Times New Roman" w:cs="Times New Roman"/>
          <w:sz w:val="32"/>
          <w:szCs w:val="32"/>
        </w:rPr>
        <w:t>（此件公开发布）</w:t>
      </w:r>
    </w:p>
    <w:sectPr w:rsidR="00C23643" w:rsidSect="00C23643">
      <w:footerReference w:type="default" r:id="rId7"/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CAC" w:rsidRDefault="003C4CAC" w:rsidP="00C23643">
      <w:r>
        <w:separator/>
      </w:r>
    </w:p>
  </w:endnote>
  <w:endnote w:type="continuationSeparator" w:id="0">
    <w:p w:rsidR="003C4CAC" w:rsidRDefault="003C4CAC" w:rsidP="00C2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643" w:rsidRDefault="00532B7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.4pt;margin-top:0;width:59.2pt;height:23.75pt;z-index:251659264;mso-position-horizontal:outside;mso-position-horizontal-relative:margin" o:gfxdata="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dxmNMAAAAEAQAADwAA&#10;AAAAAAABACAAAAAiAAAAZHJzL2Rvd25yZXYueG1sUEsBAhQAFAAAAAgAh07iQL/6ZK0bAgAAEwQA&#10;AA4AAAAAAAAAAQAgAAAAIgEAAGRycy9lMm9Eb2MueG1sUEsFBgAAAAAGAAYAWQEAAK8FAAAAAA==&#10;" filled="f" stroked="f" strokeweight=".5pt">
          <v:textbox inset="0,0,0,0">
            <w:txbxContent>
              <w:p w:rsidR="00C23643" w:rsidRDefault="00CA3D3D">
                <w:pPr>
                  <w:pStyle w:val="a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532B7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532B7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5055B4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532B7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CAC" w:rsidRDefault="003C4CAC" w:rsidP="00C23643">
      <w:r>
        <w:separator/>
      </w:r>
    </w:p>
  </w:footnote>
  <w:footnote w:type="continuationSeparator" w:id="0">
    <w:p w:rsidR="003C4CAC" w:rsidRDefault="003C4CAC" w:rsidP="00C236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diYWRkOGFkZWQxY2EwYThiYjQ4MThjOTVmYjdjNGEifQ=="/>
  </w:docVars>
  <w:rsids>
    <w:rsidRoot w:val="00C23643"/>
    <w:rsid w:val="00200711"/>
    <w:rsid w:val="003C4CAC"/>
    <w:rsid w:val="005055B4"/>
    <w:rsid w:val="00532B7D"/>
    <w:rsid w:val="00AF75F9"/>
    <w:rsid w:val="00C23643"/>
    <w:rsid w:val="00CA3D3D"/>
    <w:rsid w:val="01891B53"/>
    <w:rsid w:val="02342738"/>
    <w:rsid w:val="045A2C6F"/>
    <w:rsid w:val="077A5ADA"/>
    <w:rsid w:val="097D1872"/>
    <w:rsid w:val="0A9E25C4"/>
    <w:rsid w:val="0B865355"/>
    <w:rsid w:val="0E7E7E86"/>
    <w:rsid w:val="1085436E"/>
    <w:rsid w:val="11146F5F"/>
    <w:rsid w:val="1232769D"/>
    <w:rsid w:val="12BB05A9"/>
    <w:rsid w:val="13CA2C9B"/>
    <w:rsid w:val="14172FEE"/>
    <w:rsid w:val="14A14FAE"/>
    <w:rsid w:val="18695DE3"/>
    <w:rsid w:val="192C753C"/>
    <w:rsid w:val="19911217"/>
    <w:rsid w:val="199F3C86"/>
    <w:rsid w:val="19AB5A85"/>
    <w:rsid w:val="19F70C35"/>
    <w:rsid w:val="1A604FC3"/>
    <w:rsid w:val="1AF5570C"/>
    <w:rsid w:val="1B040045"/>
    <w:rsid w:val="1C26271D"/>
    <w:rsid w:val="1C3404B6"/>
    <w:rsid w:val="1CBF06C7"/>
    <w:rsid w:val="1DD6628E"/>
    <w:rsid w:val="1DF20FF8"/>
    <w:rsid w:val="1E2F53D8"/>
    <w:rsid w:val="1FFE3777"/>
    <w:rsid w:val="20600CCB"/>
    <w:rsid w:val="23F52C20"/>
    <w:rsid w:val="24DD793C"/>
    <w:rsid w:val="254554E2"/>
    <w:rsid w:val="26BF0C79"/>
    <w:rsid w:val="26E66850"/>
    <w:rsid w:val="2BB46F1D"/>
    <w:rsid w:val="2BE912BD"/>
    <w:rsid w:val="2D4F7D40"/>
    <w:rsid w:val="2E516CA5"/>
    <w:rsid w:val="2EBD61CA"/>
    <w:rsid w:val="2F934B4B"/>
    <w:rsid w:val="30E958BB"/>
    <w:rsid w:val="316A69FC"/>
    <w:rsid w:val="319516F4"/>
    <w:rsid w:val="331035D3"/>
    <w:rsid w:val="33EC7B9C"/>
    <w:rsid w:val="36CE3589"/>
    <w:rsid w:val="376D0FF4"/>
    <w:rsid w:val="39677CC5"/>
    <w:rsid w:val="3E0D4273"/>
    <w:rsid w:val="421D6AFF"/>
    <w:rsid w:val="43056584"/>
    <w:rsid w:val="43650DD1"/>
    <w:rsid w:val="44AD0C81"/>
    <w:rsid w:val="44B87626"/>
    <w:rsid w:val="457E261E"/>
    <w:rsid w:val="465515D1"/>
    <w:rsid w:val="469043B7"/>
    <w:rsid w:val="475F022D"/>
    <w:rsid w:val="4A6718D3"/>
    <w:rsid w:val="4CB132D9"/>
    <w:rsid w:val="4CCF375F"/>
    <w:rsid w:val="4DA1334D"/>
    <w:rsid w:val="4DE22A61"/>
    <w:rsid w:val="50926F7D"/>
    <w:rsid w:val="50AD3DB7"/>
    <w:rsid w:val="514C1822"/>
    <w:rsid w:val="522D1654"/>
    <w:rsid w:val="55412B79"/>
    <w:rsid w:val="565A22EB"/>
    <w:rsid w:val="57A2219C"/>
    <w:rsid w:val="59DA5D0E"/>
    <w:rsid w:val="5A585A5B"/>
    <w:rsid w:val="5E986470"/>
    <w:rsid w:val="5EDC4FA5"/>
    <w:rsid w:val="605B738C"/>
    <w:rsid w:val="616752F7"/>
    <w:rsid w:val="63911317"/>
    <w:rsid w:val="64540CC2"/>
    <w:rsid w:val="67577819"/>
    <w:rsid w:val="68701E42"/>
    <w:rsid w:val="68B00491"/>
    <w:rsid w:val="69A47FF6"/>
    <w:rsid w:val="6A337A65"/>
    <w:rsid w:val="6B001FDF"/>
    <w:rsid w:val="6CC60283"/>
    <w:rsid w:val="6DDD7632"/>
    <w:rsid w:val="6DE24C48"/>
    <w:rsid w:val="70082960"/>
    <w:rsid w:val="703F45D4"/>
    <w:rsid w:val="707E612C"/>
    <w:rsid w:val="71CF7BDA"/>
    <w:rsid w:val="725D053E"/>
    <w:rsid w:val="72F13B80"/>
    <w:rsid w:val="73E7745D"/>
    <w:rsid w:val="74CE4179"/>
    <w:rsid w:val="757840E4"/>
    <w:rsid w:val="75BC4A46"/>
    <w:rsid w:val="75C748AF"/>
    <w:rsid w:val="764D5571"/>
    <w:rsid w:val="775F37AE"/>
    <w:rsid w:val="789E0306"/>
    <w:rsid w:val="7A2D36EF"/>
    <w:rsid w:val="7B51340D"/>
    <w:rsid w:val="7DA26E91"/>
    <w:rsid w:val="7DB55ED6"/>
    <w:rsid w:val="7EC0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23643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7"/>
    <w:rsid w:val="00C23643"/>
    <w:pPr>
      <w:spacing w:after="120"/>
    </w:pPr>
  </w:style>
  <w:style w:type="paragraph" w:styleId="7">
    <w:name w:val="index 7"/>
    <w:basedOn w:val="a"/>
    <w:next w:val="a"/>
    <w:rsid w:val="00C23643"/>
    <w:pPr>
      <w:ind w:left="2520"/>
    </w:pPr>
  </w:style>
  <w:style w:type="paragraph" w:styleId="a4">
    <w:name w:val="footer"/>
    <w:basedOn w:val="a"/>
    <w:qFormat/>
    <w:rsid w:val="00C236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236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4">
    <w:name w:val="14.行文单位"/>
    <w:basedOn w:val="06"/>
    <w:next w:val="15"/>
    <w:uiPriority w:val="1"/>
    <w:qFormat/>
    <w:rsid w:val="00C23643"/>
    <w:pPr>
      <w:ind w:rightChars="200" w:right="200"/>
      <w:jc w:val="right"/>
    </w:pPr>
  </w:style>
  <w:style w:type="paragraph" w:customStyle="1" w:styleId="06">
    <w:name w:val="06.正文（首行不缩进）"/>
    <w:basedOn w:val="a"/>
    <w:qFormat/>
    <w:rsid w:val="00C23643"/>
    <w:pPr>
      <w:textAlignment w:val="center"/>
    </w:pPr>
  </w:style>
  <w:style w:type="paragraph" w:customStyle="1" w:styleId="15">
    <w:name w:val="15.成文日期"/>
    <w:basedOn w:val="06"/>
    <w:next w:val="052"/>
    <w:uiPriority w:val="1"/>
    <w:qFormat/>
    <w:rsid w:val="00C23643"/>
    <w:pPr>
      <w:ind w:rightChars="375" w:right="375"/>
      <w:jc w:val="right"/>
    </w:pPr>
  </w:style>
  <w:style w:type="paragraph" w:customStyle="1" w:styleId="052">
    <w:name w:val="05.正文（首行缩进2）"/>
    <w:basedOn w:val="06"/>
    <w:qFormat/>
    <w:rsid w:val="00C23643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何二</dc:creator>
  <cp:lastModifiedBy>xbgwf</cp:lastModifiedBy>
  <cp:revision>2</cp:revision>
  <dcterms:created xsi:type="dcterms:W3CDTF">2024-04-26T06:35:00Z</dcterms:created>
  <dcterms:modified xsi:type="dcterms:W3CDTF">2024-12-11T07:13:00Z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73A8970A23A343A99A27A77FD3C28108_12</vt:lpwstr>
  </property>
</Properties>
</file>