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重庆市沙坪坝区科学技术局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年度重庆市科学技术奖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提名的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补充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根据《重庆市科学技术奖励办法》及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重庆市科技奖励工作办公室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年度重庆市科学技术奖提名工作的通知》要求，沙坪坝区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于2025年2月24日对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拟提名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项成果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进行公示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其中2个项目因主要完成人和主要完成单位信息变更，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两个项目进行补充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公示期2025年2月26日-2025年3月2日，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任何单位和个人如对公示内容有异议，可在202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向沙坪坝区科技局提出异议书面材料，逾期不予受理。提出异议的单位或者个人应当表明真实身份，并提供必要的证明文件。以单位名义提出异议的，应当加盖本单位公章。个人提出异议的，应当在书面异议材料上签署真实姓名。提出异议的单位或者个人请提供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联系人：曹梦琪  联系电话：023-65368127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  址：重庆沙坪坝区景和路智汇国际11楼创新科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2024年度重庆市科学技术奖补充提名项目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3840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2024年度重庆市科学技术奖补充提名项目</w:t>
      </w:r>
    </w:p>
    <w:tbl>
      <w:tblPr>
        <w:tblStyle w:val="3"/>
        <w:tblW w:w="13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671"/>
        <w:gridCol w:w="2986"/>
        <w:gridCol w:w="3453"/>
        <w:gridCol w:w="138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提名奖种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提名等级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参附注射液生产全流程品质保障与关键技术泛化应用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张起辉、张翅、唐艺月、吴建国、张勇、何家垣、胡莹莹、侯新莲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重庆大学、华润三九（雅安）药业有限公司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川渝页岩气水平井井壁强化油基钻井液关键技术及规模应用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谢刚、陈强、敬玉娟、马兰、石祥超、程彦红、周成华、袁航、曾虹钢、唐涛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学、西南石油大学、中国石油集团川庆钻探工程有限公司钻井液技术服务公司、西华大学、中石化重庆页岩气有限公司、中石化西南石油工程有限公司钻井工程研究院、中国石油化工股份有限公司河南油田分公司石油工程技术研究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2"/>
      </w:pPr>
      <w:r>
        <w:rPr>
          <w:rFonts w:hint="eastAsia"/>
          <w:lang w:val="en-US" w:eastAsia="zh-CN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F26A7"/>
    <w:rsid w:val="138A21CD"/>
    <w:rsid w:val="4AD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/>
      <w:sz w:val="21"/>
      <w:szCs w:val="24"/>
    </w:rPr>
  </w:style>
  <w:style w:type="character" w:customStyle="1" w:styleId="5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333333"/>
      <w:sz w:val="20"/>
      <w:szCs w:val="20"/>
      <w:u w:val="none"/>
    </w:rPr>
  </w:style>
  <w:style w:type="character" w:customStyle="1" w:styleId="9">
    <w:name w:val="font81"/>
    <w:basedOn w:val="4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2025-02-26T04:54:00Z</dcterms:created>
  <dc:creator>琪</dc:creator>
  <cp:lastModifiedBy>Administrator</cp:lastModifiedBy>
  <dcterms:modified xsi:type="dcterms:W3CDTF">2025-02-26T07:06:25Z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0DF2103772A04171910BFAD9C180A14E_11</vt:lpwstr>
  </property>
  <property fmtid="{D5CDD505-2E9C-101B-9397-08002B2CF9AE}" pid="4" name="KSOTemplateDocerSaveRecord">
    <vt:lpwstr>eyJoZGlkIjoiNTU0YzRlNDFlOWRlNGNhZTFkNDViZDdlNTM0ZjgwZDciLCJ1c2VySWQiOiIxMDE0OTk4MDk0In0=</vt:lpwstr>
  </property>
</Properties>
</file>