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94" w:lineRule="exact"/>
        <w:ind w:left="0" w:leftChars="0" w:right="0" w:rightChars="0" w:firstLine="0"/>
        <w:jc w:val="center"/>
        <w:textAlignment w:val="auto"/>
        <w:outlineLvl w:val="9"/>
        <w:rPr>
          <w:rFonts w:hint="default" w:ascii="Times New Roman" w:hAnsi="Times New Roman" w:eastAsia="方正小标宋_GBK" w:cs="Times New Roman"/>
          <w:b w:val="0"/>
          <w:bCs/>
          <w:i w:val="0"/>
          <w:caps w:val="0"/>
          <w:color w:val="auto"/>
          <w:spacing w:val="0"/>
          <w:kern w:val="0"/>
          <w:sz w:val="44"/>
          <w:szCs w:val="44"/>
          <w:shd w:val="clear" w:fill="FFFFFF"/>
          <w:lang w:val="en-US" w:eastAsia="zh-CN" w:bidi="ar"/>
        </w:rPr>
      </w:pPr>
      <w:r>
        <w:rPr>
          <w:rFonts w:hint="default" w:ascii="Times New Roman" w:hAnsi="Times New Roman" w:eastAsia="方正小标宋_GBK" w:cs="Times New Roman"/>
          <w:b w:val="0"/>
          <w:bCs/>
          <w:i w:val="0"/>
          <w:caps w:val="0"/>
          <w:color w:val="auto"/>
          <w:spacing w:val="0"/>
          <w:kern w:val="0"/>
          <w:sz w:val="44"/>
          <w:szCs w:val="44"/>
          <w:shd w:val="clear" w:fill="FFFFFF"/>
          <w:lang w:val="en-US" w:eastAsia="zh-CN" w:bidi="ar"/>
        </w:rPr>
        <w:t>沙坪坝区科学技术局关于2019年度法治政府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94" w:lineRule="exact"/>
        <w:ind w:left="0" w:leftChars="0" w:right="0" w:rightChars="0" w:firstLine="0"/>
        <w:jc w:val="center"/>
        <w:textAlignment w:val="auto"/>
        <w:outlineLvl w:val="9"/>
        <w:rPr>
          <w:rFonts w:hint="default" w:ascii="Times New Roman" w:hAnsi="Times New Roman" w:eastAsia="方正小标宋_GBK" w:cs="Times New Roman"/>
          <w:b w:val="0"/>
          <w:bCs/>
          <w:i w:val="0"/>
          <w:caps w:val="0"/>
          <w:color w:val="auto"/>
          <w:spacing w:val="0"/>
          <w:sz w:val="44"/>
          <w:szCs w:val="44"/>
        </w:rPr>
      </w:pPr>
      <w:r>
        <w:rPr>
          <w:rFonts w:hint="default" w:ascii="Times New Roman" w:hAnsi="Times New Roman" w:eastAsia="方正小标宋_GBK" w:cs="Times New Roman"/>
          <w:b w:val="0"/>
          <w:bCs/>
          <w:i w:val="0"/>
          <w:caps w:val="0"/>
          <w:color w:val="auto"/>
          <w:spacing w:val="0"/>
          <w:kern w:val="0"/>
          <w:sz w:val="44"/>
          <w:szCs w:val="44"/>
          <w:shd w:val="clear" w:fill="FFFFFF"/>
          <w:lang w:val="en-US" w:eastAsia="zh-CN" w:bidi="ar"/>
        </w:rPr>
        <w:t>建设情况的报告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420"/>
        <w:jc w:val="both"/>
        <w:textAlignment w:val="auto"/>
        <w:outlineLvl w:val="9"/>
        <w:rPr>
          <w:rFonts w:hint="default" w:ascii="Times New Roman" w:hAnsi="Times New Roman" w:eastAsia="方正仿宋_GBK" w:cs="Times New Roman"/>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jc w:val="both"/>
        <w:textAlignment w:val="auto"/>
        <w:outlineLvl w:val="9"/>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按照有关规定，</w:t>
      </w:r>
      <w:bookmarkStart w:id="0" w:name="_GoBack"/>
      <w:bookmarkEnd w:id="0"/>
      <w:r>
        <w:rPr>
          <w:rFonts w:hint="default" w:ascii="Times New Roman" w:hAnsi="Times New Roman" w:eastAsia="方正仿宋_GBK" w:cs="Times New Roman"/>
          <w:i w:val="0"/>
          <w:caps w:val="0"/>
          <w:color w:val="333333"/>
          <w:spacing w:val="0"/>
          <w:sz w:val="32"/>
          <w:szCs w:val="32"/>
          <w:shd w:val="clear" w:fill="FFFFFF"/>
        </w:rPr>
        <w:t>现将区科技局2019年度法治政府建设推进情况报告如下。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420"/>
        <w:jc w:val="both"/>
        <w:textAlignment w:val="auto"/>
        <w:outlineLvl w:val="9"/>
        <w:rPr>
          <w:rFonts w:hint="default" w:ascii="Times New Roman" w:hAnsi="Times New Roman" w:eastAsia="方正黑体_GBK" w:cs="Times New Roman"/>
          <w:color w:val="333333"/>
          <w:sz w:val="32"/>
          <w:szCs w:val="32"/>
        </w:rPr>
      </w:pPr>
      <w:r>
        <w:rPr>
          <w:rFonts w:hint="default" w:ascii="Times New Roman" w:hAnsi="Times New Roman" w:eastAsia="方正黑体_GBK" w:cs="Times New Roman"/>
          <w:i w:val="0"/>
          <w:caps w:val="0"/>
          <w:color w:val="333333"/>
          <w:spacing w:val="0"/>
          <w:sz w:val="32"/>
          <w:szCs w:val="32"/>
          <w:shd w:val="clear" w:fill="FFFFFF"/>
          <w:lang w:val="en-US" w:eastAsia="zh-CN"/>
        </w:rPr>
        <w:t xml:space="preserve">  </w:t>
      </w:r>
      <w:r>
        <w:rPr>
          <w:rFonts w:hint="default" w:ascii="Times New Roman" w:hAnsi="Times New Roman" w:eastAsia="方正黑体_GBK" w:cs="Times New Roman"/>
          <w:i w:val="0"/>
          <w:caps w:val="0"/>
          <w:color w:val="333333"/>
          <w:spacing w:val="0"/>
          <w:sz w:val="32"/>
          <w:szCs w:val="32"/>
          <w:shd w:val="clear" w:fill="FFFFFF"/>
        </w:rPr>
        <w:t>一、主要举措与成效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420"/>
        <w:jc w:val="both"/>
        <w:textAlignment w:val="auto"/>
        <w:outlineLvl w:val="9"/>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2019年，区科技局深入贯彻落实习近平总书记关于法治政府建设的重要讲话及指示、批示精神，以及党中央、国务院、重庆市、沙坪坝区关于推进依法行政、建设法治政府的要求，全面加强法治政府建设。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420"/>
        <w:jc w:val="both"/>
        <w:textAlignment w:val="auto"/>
        <w:outlineLvl w:val="9"/>
        <w:rPr>
          <w:rFonts w:hint="default" w:ascii="Times New Roman" w:hAnsi="Times New Roman" w:eastAsia="方正楷体_GBK" w:cs="Times New Roman"/>
          <w:i w:val="0"/>
          <w:caps w:val="0"/>
          <w:color w:val="333333"/>
          <w:spacing w:val="0"/>
          <w:sz w:val="32"/>
          <w:szCs w:val="32"/>
          <w:shd w:val="clear" w:fill="FFFFFF"/>
        </w:rPr>
      </w:pPr>
      <w:r>
        <w:rPr>
          <w:rFonts w:hint="default" w:ascii="Times New Roman" w:hAnsi="Times New Roman" w:eastAsia="方正楷体_GBK" w:cs="Times New Roman"/>
          <w:i w:val="0"/>
          <w:caps w:val="0"/>
          <w:color w:val="333333"/>
          <w:spacing w:val="0"/>
          <w:sz w:val="32"/>
          <w:szCs w:val="32"/>
          <w:shd w:val="clear" w:fill="FFFFFF"/>
          <w:lang w:val="en-US" w:eastAsia="zh-CN"/>
        </w:rPr>
        <w:t xml:space="preserve"> </w:t>
      </w:r>
      <w:r>
        <w:rPr>
          <w:rFonts w:hint="default" w:ascii="Times New Roman" w:hAnsi="Times New Roman" w:eastAsia="方正楷体_GBK" w:cs="Times New Roman"/>
          <w:i w:val="0"/>
          <w:caps w:val="0"/>
          <w:color w:val="333333"/>
          <w:spacing w:val="0"/>
          <w:sz w:val="32"/>
          <w:szCs w:val="32"/>
          <w:shd w:val="clear" w:fill="FFFFFF"/>
        </w:rPr>
        <w:t>（一）依法全面履行政府职能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420"/>
        <w:jc w:val="both"/>
        <w:textAlignment w:val="auto"/>
        <w:outlineLvl w:val="9"/>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1.持续推进科技体制改革。按照党中央、国务院和市委、市政府机构改革部署以及区委、区政府的工作安排，完成区科委机构改革，组建区科技局；推进科技服务中心改革，加挂科技金融服务中心牌子，完善科技工作行政管理体制与服务保障机制。关闭区生产力促进中心及其子公司新伯乐公司，全力推进注销工作；推进重庆大学国家大学科技园体制机制改革，撤销区方重庆大学科技园办，妥善解决机构撤销中的各类遗留问题，减少对市场经济的干预，切实转变政府职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jc w:val="both"/>
        <w:textAlignment w:val="auto"/>
        <w:outlineLvl w:val="9"/>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2.认真履行部门职能职责。着力建设环大学创新生态圈，确立“高校引领、智创未来”工作理念，完成环重庆大学等4个创新生态圈建设规划编制，建成环大学创新生态圈展示中心、中国工程科技发展战略重庆研究院、光谷•智创园等项目9个，助推重庆大学“双一流”建设。以重庆应用数学中心为先导项目全面启动环重庆师范大学创新生态圈建设，支持重庆科技学院创建应用型特色科技大学，支持重庆房地产职业学院创建本科院校。着力内育外引创新主体，围绕“3+1”产业方向，一手抓研发创新，一手抓补链成群。新培育科技型企业254家、国家高新技术企业56家；引进独立法人研发机构13家、高新产业项目23个。着力优化整合创新平台，按照“围绕产业链布局创新链、依托创新链提升产业链”的总体思路，加快培育研发平台，规划21个重点研发平台。提档升级转化平台，引进转化平台2家，光谷•智创园投入运营。开展双创载体清理优化工作，引导向专业化孵化平台升级，浪尖D+M智造工场获批国家级专业孵化器、国家级工业设计中心。着力构建良好创新生态，出台科技型企业扶持办法，推动知识价值信用担保贷款扩面放量，新増2家企业在市股权交易中心挂牌。探索建立重庆市技术经理人培训体系和认证路径，筹建技术经理人协会，成功举办技术经理人培训班。组织科技成果项目对接会，组建重庆科学城创新联合会、沙坪坝区民营科技企业商会。打造科普品牌，新增区级科普基地13家、市级科普基地2家，举办沙坪坝区科普讲解大赛、科普达人秀，评选“沙坪坝区十佳科普使者”。支持社会领域科技研究，围绕乡村振兴、环境保护、医疗卫生等方面组织项目申报，立项决策咨询与管理创新项目（指导性计划）80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420"/>
        <w:jc w:val="both"/>
        <w:textAlignment w:val="auto"/>
        <w:outlineLvl w:val="9"/>
        <w:rPr>
          <w:rFonts w:hint="default" w:ascii="Times New Roman" w:hAnsi="Times New Roman" w:eastAsia="方正楷体_GBK" w:cs="Times New Roman"/>
          <w:i w:val="0"/>
          <w:caps w:val="0"/>
          <w:color w:val="333333"/>
          <w:spacing w:val="0"/>
          <w:sz w:val="32"/>
          <w:szCs w:val="32"/>
          <w:shd w:val="clear" w:fill="FFFFFF"/>
        </w:rPr>
      </w:pPr>
      <w:r>
        <w:rPr>
          <w:rFonts w:hint="default" w:ascii="Times New Roman" w:hAnsi="Times New Roman" w:eastAsia="方正楷体_GBK" w:cs="Times New Roman"/>
          <w:i w:val="0"/>
          <w:caps w:val="0"/>
          <w:color w:val="333333"/>
          <w:spacing w:val="0"/>
          <w:sz w:val="32"/>
          <w:szCs w:val="32"/>
          <w:shd w:val="clear" w:fill="FFFFFF"/>
        </w:rPr>
        <w:t>（二）完善依法行政制度体系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jc w:val="both"/>
        <w:textAlignment w:val="auto"/>
        <w:outlineLvl w:val="9"/>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1.加强组织保障力度。根据机构改革和人员变动情况，明确由党组书记、局长统筹法治政府建设落实工作，建立健全法治政府建设工作落实机制，协调解决法治政府建设工作中遇到的重大事项和问题，确保法治政府建设工作扎实推进、取得实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jc w:val="both"/>
        <w:textAlignment w:val="auto"/>
        <w:outlineLvl w:val="9"/>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2.梳理调整权责清单。根据市政府、区政府工作要求，在推进政务服务效能提升的过程中，我局对现有4项权责清单事项进行了全面梳理，并在市政务服务平台进行了逐一发布，全面推进行政事项网上办理。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jc w:val="both"/>
        <w:textAlignment w:val="auto"/>
        <w:outlineLvl w:val="9"/>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3.不断强化政务公开。制定政务公开实施方案，加强局内政务信息的统筹力度，已形成政务公开工作机制。整合微信公众号、信息服务网站等信息发布平台，将所有政务公开资源集中到区政府门户网，便于服务对象查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jc w:val="both"/>
        <w:textAlignment w:val="auto"/>
        <w:outlineLvl w:val="9"/>
        <w:rPr>
          <w:rFonts w:hint="default" w:ascii="Times New Roman" w:hAnsi="Times New Roman" w:eastAsia="方正楷体_GBK" w:cs="Times New Roman"/>
          <w:i w:val="0"/>
          <w:caps w:val="0"/>
          <w:color w:val="333333"/>
          <w:spacing w:val="0"/>
          <w:sz w:val="32"/>
          <w:szCs w:val="32"/>
          <w:shd w:val="clear" w:fill="FFFFFF"/>
        </w:rPr>
      </w:pPr>
      <w:r>
        <w:rPr>
          <w:rFonts w:hint="default" w:ascii="Times New Roman" w:hAnsi="Times New Roman" w:eastAsia="方正楷体_GBK" w:cs="Times New Roman"/>
          <w:i w:val="0"/>
          <w:caps w:val="0"/>
          <w:color w:val="333333"/>
          <w:spacing w:val="0"/>
          <w:sz w:val="32"/>
          <w:szCs w:val="32"/>
          <w:shd w:val="clear" w:fill="FFFFFF"/>
          <w:lang w:val="en-US" w:eastAsia="zh-CN"/>
        </w:rPr>
        <w:t xml:space="preserve">    </w:t>
      </w:r>
      <w:r>
        <w:rPr>
          <w:rFonts w:hint="default" w:ascii="Times New Roman" w:hAnsi="Times New Roman" w:eastAsia="方正楷体_GBK" w:cs="Times New Roman"/>
          <w:i w:val="0"/>
          <w:caps w:val="0"/>
          <w:color w:val="333333"/>
          <w:spacing w:val="0"/>
          <w:sz w:val="32"/>
          <w:szCs w:val="32"/>
          <w:shd w:val="clear" w:fill="FFFFFF"/>
        </w:rPr>
        <w:t>（三）推进行政决策科学化、民主化、法制化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jc w:val="both"/>
        <w:textAlignment w:val="auto"/>
        <w:outlineLvl w:val="9"/>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主动接受各类监督，全年接受大人、政协视察4次，积极配合区人大开展民营企业法治环境优化专项工作。全面落实法律顾问制度，对涉法问题一律听取律师意见后再行处置。凡重大行政事项和规范性文件，按规定落实征求律师法律意见、司法局合法性审查作为规范性文件制定的必经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jc w:val="both"/>
        <w:textAlignment w:val="auto"/>
        <w:outlineLvl w:val="9"/>
        <w:rPr>
          <w:rFonts w:hint="default" w:ascii="Times New Roman" w:hAnsi="Times New Roman" w:eastAsia="方正楷体_GBK" w:cs="Times New Roman"/>
          <w:i w:val="0"/>
          <w:caps w:val="0"/>
          <w:color w:val="333333"/>
          <w:spacing w:val="0"/>
          <w:sz w:val="32"/>
          <w:szCs w:val="32"/>
          <w:shd w:val="clear" w:fill="FFFFFF"/>
        </w:rPr>
      </w:pPr>
      <w:r>
        <w:rPr>
          <w:rFonts w:hint="default" w:ascii="Times New Roman" w:hAnsi="Times New Roman" w:eastAsia="方正楷体_GBK" w:cs="Times New Roman"/>
          <w:i w:val="0"/>
          <w:caps w:val="0"/>
          <w:color w:val="333333"/>
          <w:spacing w:val="0"/>
          <w:sz w:val="32"/>
          <w:szCs w:val="32"/>
          <w:shd w:val="clear" w:fill="FFFFFF"/>
          <w:lang w:val="en-US" w:eastAsia="zh-CN"/>
        </w:rPr>
        <w:t xml:space="preserve">   </w:t>
      </w:r>
      <w:r>
        <w:rPr>
          <w:rFonts w:hint="default" w:ascii="Times New Roman" w:hAnsi="Times New Roman" w:eastAsia="方正楷体_GBK" w:cs="Times New Roman"/>
          <w:i w:val="0"/>
          <w:caps w:val="0"/>
          <w:color w:val="333333"/>
          <w:spacing w:val="0"/>
          <w:sz w:val="32"/>
          <w:szCs w:val="32"/>
          <w:shd w:val="clear" w:fill="FFFFFF"/>
        </w:rPr>
        <w:t>（四）全面履行第一责任人职责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jc w:val="both"/>
        <w:textAlignment w:val="auto"/>
        <w:outlineLvl w:val="9"/>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区科技局党政主要负责人坚决履行推进法治政府建设第一责任人职责，坚持把法治政府建设作为一项重要专项工作推进落实，与经济社会发展同部署、同推进、同督促、同考核、同奖惩。2019年，召开会议学习贯彻、研究部署法治相关工作4次，对依法行政类工作事项在研究深、研究透的基础上实施决策。严格落实法律顾问制度，坚决贯彻法治素养和法治能力的用人导向。积极主动支持相关部门依法依章程履行职能、开展工作，督促领导班子其他成员依法办事，没有违规干预司法活动、插手具体案件处理的问题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jc w:val="both"/>
        <w:textAlignment w:val="auto"/>
        <w:outlineLvl w:val="9"/>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i w:val="0"/>
          <w:caps w:val="0"/>
          <w:color w:val="333333"/>
          <w:spacing w:val="0"/>
          <w:sz w:val="32"/>
          <w:szCs w:val="32"/>
          <w:shd w:val="clear" w:fill="FFFFFF"/>
          <w:lang w:val="en-US" w:eastAsia="zh-CN"/>
        </w:rPr>
        <w:t xml:space="preserve">    </w:t>
      </w:r>
      <w:r>
        <w:rPr>
          <w:rFonts w:hint="default" w:ascii="Times New Roman" w:hAnsi="Times New Roman" w:eastAsia="方正楷体_GBK" w:cs="Times New Roman"/>
          <w:i w:val="0"/>
          <w:caps w:val="0"/>
          <w:color w:val="333333"/>
          <w:spacing w:val="0"/>
          <w:sz w:val="32"/>
          <w:szCs w:val="32"/>
          <w:shd w:val="clear" w:fill="FFFFFF"/>
        </w:rPr>
        <w:t>（五）增强法治思维、提升依法行政能力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jc w:val="both"/>
        <w:textAlignment w:val="auto"/>
        <w:outlineLvl w:val="9"/>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认真学习习近平新时代中国特色社会主义思想、习近平总书记依法治国新理念新思想新战略，组织全体处级干部及全局机关干部重点学习习近平在中央全面依法治国委员会第一、二次会议重要讲话精神，学习习近平新时代中国特色社会主义思想三十讲第十七讲“加快建设社会主义法治国家”，组织机关干部专题学习统计法、审计法各1次，增强干部职工依法行政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jc w:val="both"/>
        <w:textAlignment w:val="auto"/>
        <w:outlineLvl w:val="9"/>
        <w:rPr>
          <w:rFonts w:hint="default" w:ascii="Times New Roman" w:hAnsi="Times New Roman" w:eastAsia="方正黑体_GBK" w:cs="Times New Roman"/>
          <w:i w:val="0"/>
          <w:caps w:val="0"/>
          <w:color w:val="333333"/>
          <w:spacing w:val="0"/>
          <w:sz w:val="32"/>
          <w:szCs w:val="32"/>
          <w:shd w:val="clear" w:fill="FFFFFF"/>
          <w:lang w:val="en-US" w:eastAsia="zh-CN"/>
        </w:rPr>
      </w:pPr>
      <w:r>
        <w:rPr>
          <w:rFonts w:hint="default" w:ascii="Times New Roman" w:hAnsi="Times New Roman" w:eastAsia="方正黑体_GBK" w:cs="Times New Roman"/>
          <w:i w:val="0"/>
          <w:caps w:val="0"/>
          <w:color w:val="333333"/>
          <w:spacing w:val="0"/>
          <w:sz w:val="32"/>
          <w:szCs w:val="32"/>
          <w:shd w:val="clear" w:fill="FFFFFF"/>
          <w:lang w:val="en-US" w:eastAsia="zh-CN"/>
        </w:rPr>
        <w:t xml:space="preserve">    二、存在问题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jc w:val="both"/>
        <w:textAlignment w:val="auto"/>
        <w:outlineLvl w:val="9"/>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对法治政府建设的认识还有待进一步提高，对法治政府建设相关知识的学习还有待进一加强。经过学习，对法治政府建设的认识有了长足进步，但还不系统、不够深刻，需要进一步学习有关文件精神。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jc w:val="both"/>
        <w:textAlignment w:val="auto"/>
        <w:outlineLvl w:val="9"/>
        <w:rPr>
          <w:rFonts w:hint="default" w:ascii="Times New Roman" w:hAnsi="Times New Roman" w:eastAsia="方正黑体_GBK" w:cs="Times New Roman"/>
          <w:i w:val="0"/>
          <w:caps w:val="0"/>
          <w:color w:val="333333"/>
          <w:spacing w:val="0"/>
          <w:sz w:val="32"/>
          <w:szCs w:val="32"/>
          <w:shd w:val="clear" w:fill="FFFFFF"/>
          <w:lang w:val="en-US" w:eastAsia="zh-CN"/>
        </w:rPr>
      </w:pPr>
      <w:r>
        <w:rPr>
          <w:rFonts w:hint="default" w:ascii="Times New Roman" w:hAnsi="Times New Roman" w:eastAsia="方正黑体_GBK" w:cs="Times New Roman"/>
          <w:i w:val="0"/>
          <w:caps w:val="0"/>
          <w:color w:val="333333"/>
          <w:spacing w:val="0"/>
          <w:sz w:val="32"/>
          <w:szCs w:val="32"/>
          <w:shd w:val="clear" w:fill="FFFFFF"/>
          <w:lang w:val="en-US" w:eastAsia="zh-CN"/>
        </w:rPr>
        <w:t xml:space="preserve">    三、2020年工作计划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jc w:val="both"/>
        <w:textAlignment w:val="auto"/>
        <w:outlineLvl w:val="9"/>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1.加强学习交流。将法治政府建设相关内容统筹纳入区科技局党组中心组和机关干部集体学习中，对习近平总书记关于法治政府建设的重要指示批示精神重点学习。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jc w:val="both"/>
        <w:textAlignment w:val="auto"/>
        <w:outlineLvl w:val="9"/>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2.加强制度建设。进一步建立完善法律顾问咨询制度，全局凡有可能涉法的事项、规范性文件出台以及重大决策事项在提交党组、办公会审议前，必须拿出法律意见书。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jc w:val="both"/>
        <w:textAlignment w:val="auto"/>
        <w:outlineLvl w:val="9"/>
        <w:rPr>
          <w:rFonts w:hint="default" w:ascii="Times New Roman" w:hAnsi="Times New Roman" w:eastAsia="方正仿宋_GBK" w:cs="Times New Roman"/>
          <w:color w:val="333333"/>
          <w:sz w:val="32"/>
          <w:szCs w:val="32"/>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3.强化政务公开。按要求制定年度政务公开方案，对科技局政务工作内容进行全面梳理：涉及服务对象、关系全区科技创新事业的必须公开；对因涉及国家秘密暂时不能公开的，做好解释说明。</w:t>
      </w: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3B2294"/>
    <w:rsid w:val="2288080A"/>
    <w:rsid w:val="2E5662FB"/>
    <w:rsid w:val="32D60AA3"/>
    <w:rsid w:val="473C3273"/>
    <w:rsid w:val="4FF554B4"/>
    <w:rsid w:val="51195543"/>
    <w:rsid w:val="551B3694"/>
    <w:rsid w:val="5DC30BA1"/>
    <w:rsid w:val="738336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李子</cp:lastModifiedBy>
  <dcterms:modified xsi:type="dcterms:W3CDTF">2021-12-08T08:20:12Z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