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9C338">
      <w:pPr>
        <w:spacing w:line="560" w:lineRule="exact"/>
        <w:jc w:val="both"/>
        <w:rPr>
          <w:rFonts w:ascii="方正小标宋_GBK" w:hAnsi="宋体" w:eastAsia="方正小标宋_GBK" w:cs="方正小标宋_GBK"/>
          <w:sz w:val="44"/>
          <w:szCs w:val="44"/>
        </w:rPr>
      </w:pPr>
    </w:p>
    <w:p w14:paraId="70A39718">
      <w:pPr>
        <w:tabs>
          <w:tab w:val="left" w:pos="709"/>
          <w:tab w:val="left" w:pos="8398"/>
          <w:tab w:val="left" w:pos="8610"/>
        </w:tabs>
        <w:spacing w:line="560" w:lineRule="exact"/>
        <w:jc w:val="center"/>
        <w:rPr>
          <w:rFonts w:eastAsia="方正小标宋_GBK"/>
          <w:kern w:val="32"/>
          <w:sz w:val="44"/>
          <w:szCs w:val="44"/>
        </w:rPr>
      </w:pPr>
      <w:r>
        <w:rPr>
          <w:rFonts w:eastAsia="方正仿宋_GBK"/>
          <w:sz w:val="32"/>
          <w:szCs w:val="32"/>
        </w:rPr>
        <w:t>沙民政发〔20</w:t>
      </w:r>
      <w:r>
        <w:rPr>
          <w:rFonts w:hint="eastAsia"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lang w:val="en-US" w:eastAsia="zh-CN"/>
          <w14:textFill>
            <w14:solidFill>
              <w14:schemeClr w14:val="tx1"/>
            </w14:solidFill>
          </w14:textFill>
        </w:rPr>
        <w:t>5</w:t>
      </w:r>
      <w:r>
        <w:rPr>
          <w:rFonts w:eastAsia="方正仿宋_GBK"/>
          <w:sz w:val="32"/>
          <w:szCs w:val="32"/>
        </w:rPr>
        <w:t>〕</w:t>
      </w:r>
      <w:r>
        <w:rPr>
          <w:rFonts w:hint="eastAsia" w:eastAsia="方正仿宋_GBK"/>
          <w:color w:val="000000" w:themeColor="text1"/>
          <w:sz w:val="32"/>
          <w:szCs w:val="32"/>
          <w:lang w:val="en-US" w:eastAsia="zh-CN"/>
          <w14:textFill>
            <w14:solidFill>
              <w14:schemeClr w14:val="tx1"/>
            </w14:solidFill>
          </w14:textFill>
        </w:rPr>
        <w:t>9</w:t>
      </w:r>
      <w:r>
        <w:rPr>
          <w:rFonts w:eastAsia="方正仿宋_GBK"/>
          <w:sz w:val="32"/>
          <w:szCs w:val="32"/>
        </w:rPr>
        <w:t>号</w:t>
      </w:r>
    </w:p>
    <w:p w14:paraId="0C3AE364">
      <w:pPr>
        <w:keepNext w:val="0"/>
        <w:keepLines w:val="0"/>
        <w:pageBreakBefore w:val="0"/>
        <w:widowControl w:val="0"/>
        <w:kinsoku/>
        <w:wordWrap/>
        <w:overflowPunct w:val="0"/>
        <w:topLinePunct w:val="0"/>
        <w:autoSpaceDE/>
        <w:autoSpaceDN/>
        <w:bidi w:val="0"/>
        <w:adjustRightInd/>
        <w:snapToGrid w:val="0"/>
        <w:spacing w:line="570" w:lineRule="exact"/>
        <w:jc w:val="center"/>
        <w:textAlignment w:val="auto"/>
        <w:rPr>
          <w:rFonts w:eastAsia="方正小标宋_GBK"/>
          <w:kern w:val="32"/>
          <w:sz w:val="44"/>
          <w:szCs w:val="44"/>
        </w:rPr>
      </w:pPr>
      <w:r>
        <w:rPr>
          <w:rFonts w:eastAsia="方正小标宋_GBK"/>
          <w:kern w:val="32"/>
          <w:sz w:val="44"/>
          <w:szCs w:val="44"/>
        </w:rPr>
        <w:t>重庆市</w:t>
      </w:r>
      <w:r>
        <w:rPr>
          <w:rFonts w:hint="eastAsia" w:eastAsia="方正小标宋_GBK"/>
          <w:kern w:val="32"/>
          <w:sz w:val="44"/>
          <w:szCs w:val="44"/>
          <w:lang w:eastAsia="zh-CN"/>
        </w:rPr>
        <w:t>沙坪坝区</w:t>
      </w:r>
      <w:r>
        <w:rPr>
          <w:rFonts w:eastAsia="方正小标宋_GBK"/>
          <w:kern w:val="32"/>
          <w:sz w:val="44"/>
          <w:szCs w:val="44"/>
        </w:rPr>
        <w:t>民政局</w:t>
      </w:r>
    </w:p>
    <w:p w14:paraId="141D87D8">
      <w:pPr>
        <w:keepNext w:val="0"/>
        <w:keepLines w:val="0"/>
        <w:pageBreakBefore w:val="0"/>
        <w:widowControl w:val="0"/>
        <w:kinsoku/>
        <w:wordWrap/>
        <w:overflowPunct w:val="0"/>
        <w:topLinePunct w:val="0"/>
        <w:autoSpaceDE/>
        <w:autoSpaceDN/>
        <w:bidi w:val="0"/>
        <w:adjustRightInd/>
        <w:snapToGrid w:val="0"/>
        <w:spacing w:line="570" w:lineRule="exact"/>
        <w:jc w:val="center"/>
        <w:textAlignment w:val="auto"/>
        <w:rPr>
          <w:rStyle w:val="11"/>
          <w:rFonts w:eastAsia="方正小标宋_GBK"/>
          <w:b w:val="0"/>
          <w:kern w:val="32"/>
          <w:sz w:val="44"/>
          <w:szCs w:val="44"/>
        </w:rPr>
      </w:pPr>
      <w:r>
        <w:rPr>
          <w:rStyle w:val="11"/>
          <w:rFonts w:eastAsia="方正小标宋_GBK"/>
          <w:b w:val="0"/>
          <w:kern w:val="32"/>
          <w:sz w:val="44"/>
          <w:szCs w:val="44"/>
        </w:rPr>
        <w:t>关于开展</w:t>
      </w:r>
      <w:r>
        <w:rPr>
          <w:rStyle w:val="11"/>
          <w:rFonts w:hint="default" w:eastAsia="方正小标宋_GBK" w:asciiTheme="minorHAnsi" w:hAnsiTheme="minorHAnsi" w:cstheme="minorBidi"/>
          <w:b w:val="0"/>
          <w:kern w:val="32"/>
          <w:sz w:val="44"/>
          <w:szCs w:val="44"/>
          <w:lang w:eastAsia="zh-CN"/>
        </w:rPr>
        <w:t>全区</w:t>
      </w:r>
      <w:r>
        <w:rPr>
          <w:rStyle w:val="11"/>
          <w:rFonts w:hint="eastAsia" w:eastAsia="方正小标宋_GBK" w:asciiTheme="minorHAnsi" w:hAnsiTheme="minorHAnsi" w:cstheme="minorBidi"/>
          <w:b w:val="0"/>
          <w:kern w:val="32"/>
          <w:sz w:val="44"/>
          <w:szCs w:val="44"/>
          <w:lang w:eastAsia="zh-CN"/>
        </w:rPr>
        <w:t>性</w:t>
      </w:r>
      <w:r>
        <w:rPr>
          <w:rStyle w:val="11"/>
          <w:rFonts w:hint="default" w:eastAsia="方正小标宋_GBK" w:asciiTheme="minorHAnsi" w:hAnsiTheme="minorHAnsi" w:cstheme="minorBidi"/>
          <w:b w:val="0"/>
          <w:kern w:val="32"/>
          <w:sz w:val="44"/>
          <w:szCs w:val="44"/>
        </w:rPr>
        <w:t>社会团体</w:t>
      </w:r>
      <w:r>
        <w:rPr>
          <w:rStyle w:val="11"/>
          <w:rFonts w:eastAsia="方正小标宋_GBK" w:asciiTheme="minorHAnsi" w:hAnsiTheme="minorHAnsi" w:cstheme="minorBidi"/>
          <w:b w:val="0"/>
          <w:kern w:val="32"/>
          <w:sz w:val="44"/>
          <w:szCs w:val="44"/>
        </w:rPr>
        <w:t>2</w:t>
      </w:r>
      <w:r>
        <w:rPr>
          <w:rStyle w:val="11"/>
          <w:rFonts w:eastAsia="方正小标宋_GBK"/>
          <w:b w:val="0"/>
          <w:kern w:val="32"/>
          <w:sz w:val="44"/>
          <w:szCs w:val="44"/>
        </w:rPr>
        <w:t>0</w:t>
      </w:r>
      <w:r>
        <w:rPr>
          <w:rStyle w:val="11"/>
          <w:rFonts w:hint="eastAsia" w:eastAsia="方正小标宋_GBK"/>
          <w:b w:val="0"/>
          <w:kern w:val="32"/>
          <w:sz w:val="44"/>
          <w:szCs w:val="44"/>
        </w:rPr>
        <w:t>2</w:t>
      </w:r>
      <w:r>
        <w:rPr>
          <w:rStyle w:val="11"/>
          <w:rFonts w:hint="eastAsia" w:eastAsia="方正小标宋_GBK"/>
          <w:b w:val="0"/>
          <w:kern w:val="32"/>
          <w:sz w:val="44"/>
          <w:szCs w:val="44"/>
          <w:lang w:val="en-US" w:eastAsia="zh-CN"/>
        </w:rPr>
        <w:t>4</w:t>
      </w:r>
      <w:r>
        <w:rPr>
          <w:rStyle w:val="11"/>
          <w:rFonts w:eastAsia="方正小标宋_GBK"/>
          <w:b w:val="0"/>
          <w:kern w:val="32"/>
          <w:sz w:val="44"/>
          <w:szCs w:val="44"/>
        </w:rPr>
        <w:t>年度检查</w:t>
      </w:r>
    </w:p>
    <w:p w14:paraId="4942AB8D">
      <w:pPr>
        <w:keepNext w:val="0"/>
        <w:keepLines w:val="0"/>
        <w:pageBreakBefore w:val="0"/>
        <w:widowControl w:val="0"/>
        <w:kinsoku/>
        <w:wordWrap/>
        <w:overflowPunct w:val="0"/>
        <w:topLinePunct w:val="0"/>
        <w:autoSpaceDE/>
        <w:autoSpaceDN/>
        <w:bidi w:val="0"/>
        <w:adjustRightInd/>
        <w:snapToGrid w:val="0"/>
        <w:spacing w:line="570" w:lineRule="exact"/>
        <w:jc w:val="center"/>
        <w:textAlignment w:val="auto"/>
        <w:rPr>
          <w:rStyle w:val="11"/>
          <w:rFonts w:eastAsia="方正小标宋_GBK"/>
          <w:b w:val="0"/>
          <w:bCs w:val="0"/>
          <w:kern w:val="32"/>
          <w:sz w:val="44"/>
          <w:szCs w:val="44"/>
        </w:rPr>
      </w:pPr>
      <w:r>
        <w:rPr>
          <w:rStyle w:val="11"/>
          <w:rFonts w:eastAsia="方正小标宋_GBK"/>
          <w:b w:val="0"/>
          <w:kern w:val="32"/>
          <w:sz w:val="44"/>
          <w:szCs w:val="44"/>
        </w:rPr>
        <w:t>工作的通知</w:t>
      </w:r>
    </w:p>
    <w:p w14:paraId="30E6BD93">
      <w:pPr>
        <w:keepNext w:val="0"/>
        <w:keepLines w:val="0"/>
        <w:pageBreakBefore w:val="0"/>
        <w:kinsoku/>
        <w:wordWrap/>
        <w:overflowPunct w:val="0"/>
        <w:topLinePunct w:val="0"/>
        <w:autoSpaceDE/>
        <w:autoSpaceDN/>
        <w:bidi w:val="0"/>
        <w:adjustRightInd/>
        <w:snapToGrid w:val="0"/>
        <w:spacing w:line="570" w:lineRule="exact"/>
        <w:textAlignment w:val="auto"/>
        <w:rPr>
          <w:rFonts w:eastAsia="方正仿宋_GBK"/>
          <w:sz w:val="32"/>
          <w:szCs w:val="32"/>
        </w:rPr>
      </w:pPr>
    </w:p>
    <w:p w14:paraId="2715F741">
      <w:pPr>
        <w:keepNext w:val="0"/>
        <w:keepLines w:val="0"/>
        <w:pageBreakBefore w:val="0"/>
        <w:kinsoku/>
        <w:wordWrap/>
        <w:topLinePunct w:val="0"/>
        <w:autoSpaceDE/>
        <w:autoSpaceDN/>
        <w:bidi w:val="0"/>
        <w:adjustRightIn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性社会团体业务主管单位，各全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 xml:space="preserve">性社会团体：  </w:t>
      </w:r>
    </w:p>
    <w:p w14:paraId="28388FDB">
      <w:pPr>
        <w:overflowPunct w:val="0"/>
        <w:snapToGrid w:val="0"/>
        <w:spacing w:line="579"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color w:val="000000"/>
          <w:sz w:val="32"/>
        </w:rPr>
        <w:t>根据《社会团体登记管理条例》等有关法规政策规定，重庆市</w:t>
      </w:r>
      <w:r>
        <w:rPr>
          <w:rFonts w:hint="eastAsia" w:ascii="Times New Roman" w:hAnsi="Times New Roman" w:eastAsia="方正仿宋_GBK" w:cs="Times New Roman"/>
          <w:color w:val="000000"/>
          <w:sz w:val="32"/>
          <w:lang w:eastAsia="zh-CN"/>
        </w:rPr>
        <w:t>沙坪坝区</w:t>
      </w:r>
      <w:r>
        <w:rPr>
          <w:rFonts w:ascii="Times New Roman" w:hAnsi="Times New Roman" w:eastAsia="方正仿宋_GBK" w:cs="Times New Roman"/>
          <w:color w:val="000000"/>
          <w:sz w:val="32"/>
        </w:rPr>
        <w:t>民政局将</w:t>
      </w:r>
      <w:r>
        <w:rPr>
          <w:rFonts w:hint="eastAsia" w:ascii="Times New Roman" w:hAnsi="Times New Roman" w:eastAsia="方正仿宋_GBK" w:cs="Times New Roman"/>
          <w:color w:val="000000"/>
          <w:sz w:val="32"/>
        </w:rPr>
        <w:t>开展</w:t>
      </w:r>
      <w:r>
        <w:rPr>
          <w:rFonts w:ascii="Times New Roman" w:hAnsi="Times New Roman" w:eastAsia="方正仿宋_GBK" w:cs="Times New Roman"/>
          <w:color w:val="000000"/>
          <w:sz w:val="32"/>
        </w:rPr>
        <w:t>全</w:t>
      </w:r>
      <w:r>
        <w:rPr>
          <w:rFonts w:hint="eastAsia" w:ascii="Times New Roman" w:hAnsi="Times New Roman" w:eastAsia="方正仿宋_GBK" w:cs="Times New Roman"/>
          <w:color w:val="000000"/>
          <w:sz w:val="32"/>
          <w:lang w:eastAsia="zh-CN"/>
        </w:rPr>
        <w:t>区</w:t>
      </w:r>
      <w:r>
        <w:rPr>
          <w:rFonts w:ascii="Times New Roman" w:hAnsi="Times New Roman" w:eastAsia="方正仿宋_GBK" w:cs="Times New Roman"/>
          <w:color w:val="000000"/>
          <w:sz w:val="32"/>
        </w:rPr>
        <w:t>性社会团体20</w:t>
      </w:r>
      <w:r>
        <w:rPr>
          <w:rFonts w:hint="eastAsia" w:ascii="Times New Roman" w:hAnsi="Times New Roman" w:eastAsia="方正仿宋_GBK" w:cs="Times New Roman"/>
          <w:color w:val="000000"/>
          <w:sz w:val="32"/>
        </w:rPr>
        <w:t>24</w:t>
      </w:r>
      <w:r>
        <w:rPr>
          <w:rFonts w:ascii="Times New Roman" w:hAnsi="Times New Roman" w:eastAsia="方正仿宋_GBK" w:cs="Times New Roman"/>
          <w:color w:val="000000"/>
          <w:sz w:val="32"/>
        </w:rPr>
        <w:t>年度检查（以下简称年检）。</w:t>
      </w:r>
      <w:r>
        <w:rPr>
          <w:rFonts w:hint="eastAsia" w:ascii="Times New Roman" w:hAnsi="Times New Roman" w:eastAsia="方正仿宋_GBK" w:cs="Times New Roman"/>
          <w:color w:val="000000"/>
          <w:sz w:val="32"/>
        </w:rPr>
        <w:t>请各</w:t>
      </w:r>
      <w:r>
        <w:rPr>
          <w:rFonts w:ascii="Times New Roman" w:hAnsi="Times New Roman" w:eastAsia="方正仿宋_GBK" w:cs="Times New Roman"/>
          <w:color w:val="000000"/>
          <w:sz w:val="32"/>
        </w:rPr>
        <w:t>全</w:t>
      </w:r>
      <w:r>
        <w:rPr>
          <w:rFonts w:hint="eastAsia" w:ascii="Times New Roman" w:hAnsi="Times New Roman" w:eastAsia="方正仿宋_GBK" w:cs="Times New Roman"/>
          <w:color w:val="000000"/>
          <w:sz w:val="32"/>
          <w:lang w:eastAsia="zh-CN"/>
        </w:rPr>
        <w:t>区</w:t>
      </w:r>
      <w:r>
        <w:rPr>
          <w:rFonts w:ascii="Times New Roman" w:hAnsi="Times New Roman" w:eastAsia="方正仿宋_GBK" w:cs="Times New Roman"/>
          <w:color w:val="000000"/>
          <w:sz w:val="32"/>
        </w:rPr>
        <w:t>性社会团体</w:t>
      </w:r>
      <w:r>
        <w:rPr>
          <w:rFonts w:hint="eastAsia" w:ascii="Times New Roman" w:hAnsi="Times New Roman" w:eastAsia="方正仿宋_GBK" w:cs="Times New Roman"/>
          <w:color w:val="000000"/>
          <w:sz w:val="32"/>
        </w:rPr>
        <w:t>对照有关要求填报年检材料</w:t>
      </w:r>
      <w:r>
        <w:rPr>
          <w:rFonts w:ascii="Times New Roman" w:hAnsi="Times New Roman" w:eastAsia="方正仿宋_GBK" w:cs="Times New Roman"/>
          <w:color w:val="000000"/>
          <w:sz w:val="32"/>
        </w:rPr>
        <w:t>，确保所提交材料信息真实、准确、完整，</w:t>
      </w:r>
      <w:r>
        <w:rPr>
          <w:rFonts w:hint="eastAsia" w:ascii="Times New Roman" w:hAnsi="Times New Roman" w:eastAsia="方正仿宋_GBK" w:cs="Times New Roman"/>
          <w:color w:val="000000"/>
          <w:sz w:val="32"/>
        </w:rPr>
        <w:t>于2025年4月</w:t>
      </w:r>
      <w:r>
        <w:rPr>
          <w:rFonts w:hint="eastAsia" w:ascii="Times New Roman" w:hAnsi="Times New Roman" w:eastAsia="方正仿宋_GBK" w:cs="Times New Roman"/>
          <w:color w:val="000000"/>
          <w:sz w:val="32"/>
          <w:lang w:val="en-US" w:eastAsia="zh-CN"/>
        </w:rPr>
        <w:t>30</w:t>
      </w:r>
      <w:r>
        <w:rPr>
          <w:rFonts w:hint="eastAsia" w:ascii="Times New Roman" w:hAnsi="Times New Roman" w:eastAsia="方正仿宋_GBK" w:cs="Times New Roman"/>
          <w:color w:val="000000"/>
          <w:sz w:val="32"/>
        </w:rPr>
        <w:t>日前提交业务主管单位初审，并于</w:t>
      </w:r>
      <w:r>
        <w:rPr>
          <w:rFonts w:hint="eastAsia" w:ascii="Times New Roman" w:hAnsi="Times New Roman" w:eastAsia="方正仿宋_GBK" w:cs="Times New Roman"/>
          <w:color w:val="000000"/>
          <w:sz w:val="32"/>
          <w:lang w:val="en-US" w:eastAsia="zh-CN"/>
        </w:rPr>
        <w:t>6</w:t>
      </w:r>
      <w:r>
        <w:rPr>
          <w:rFonts w:hint="eastAsia" w:ascii="Times New Roman" w:hAnsi="Times New Roman" w:eastAsia="方正仿宋_GBK" w:cs="Times New Roman"/>
          <w:color w:val="000000"/>
          <w:sz w:val="32"/>
        </w:rPr>
        <w:t>月</w:t>
      </w:r>
      <w:r>
        <w:rPr>
          <w:rFonts w:hint="eastAsia" w:eastAsia="方正仿宋_GBK" w:cs="Times New Roman"/>
          <w:color w:val="000000"/>
          <w:sz w:val="32"/>
          <w:lang w:val="en-US" w:eastAsia="zh-CN"/>
        </w:rPr>
        <w:t>30</w:t>
      </w:r>
      <w:r>
        <w:rPr>
          <w:rFonts w:hint="eastAsia" w:ascii="Times New Roman" w:hAnsi="Times New Roman" w:eastAsia="方正仿宋_GBK" w:cs="Times New Roman"/>
          <w:color w:val="000000"/>
          <w:sz w:val="32"/>
        </w:rPr>
        <w:t>日前将业务主管单位出具初审意见的</w:t>
      </w:r>
      <w:r>
        <w:rPr>
          <w:rFonts w:ascii="Times New Roman" w:hAnsi="Times New Roman" w:eastAsia="方正仿宋_GBK" w:cs="Times New Roman"/>
          <w:color w:val="000000"/>
          <w:sz w:val="32"/>
        </w:rPr>
        <w:t>全部</w:t>
      </w:r>
      <w:r>
        <w:rPr>
          <w:rFonts w:hint="eastAsia" w:ascii="Times New Roman" w:hAnsi="Times New Roman" w:eastAsia="方正仿宋_GBK" w:cs="Times New Roman"/>
          <w:color w:val="000000"/>
          <w:sz w:val="32"/>
        </w:rPr>
        <w:t>年检纸质材料报送我</w:t>
      </w:r>
      <w:r>
        <w:rPr>
          <w:rFonts w:ascii="Times New Roman" w:hAnsi="Times New Roman" w:eastAsia="方正仿宋_GBK" w:cs="Times New Roman"/>
          <w:color w:val="000000"/>
          <w:sz w:val="32"/>
        </w:rPr>
        <w:t>局（</w:t>
      </w:r>
      <w:bookmarkStart w:id="0" w:name="OLE_LINK6"/>
      <w:r>
        <w:rPr>
          <w:rFonts w:ascii="Times New Roman" w:hAnsi="Times New Roman" w:eastAsia="方正仿宋_GBK" w:cs="Times New Roman"/>
          <w:color w:val="000000"/>
          <w:sz w:val="32"/>
        </w:rPr>
        <w:t>直接登记和</w:t>
      </w:r>
      <w:r>
        <w:rPr>
          <w:rFonts w:hint="eastAsia" w:ascii="Times New Roman" w:hAnsi="Times New Roman" w:eastAsia="方正仿宋_GBK" w:cs="Times New Roman"/>
          <w:color w:val="000000"/>
          <w:sz w:val="32"/>
        </w:rPr>
        <w:t>已</w:t>
      </w:r>
      <w:r>
        <w:rPr>
          <w:rFonts w:ascii="Times New Roman" w:hAnsi="Times New Roman" w:eastAsia="方正仿宋_GBK" w:cs="Times New Roman"/>
          <w:color w:val="000000"/>
          <w:sz w:val="32"/>
        </w:rPr>
        <w:t>脱钩的全</w:t>
      </w:r>
      <w:r>
        <w:rPr>
          <w:rFonts w:hint="eastAsia" w:eastAsia="方正仿宋_GBK" w:cs="Times New Roman"/>
          <w:color w:val="000000"/>
          <w:sz w:val="32"/>
          <w:lang w:eastAsia="zh-CN"/>
        </w:rPr>
        <w:t>区</w:t>
      </w:r>
      <w:r>
        <w:rPr>
          <w:rFonts w:ascii="Times New Roman" w:hAnsi="Times New Roman" w:eastAsia="方正仿宋_GBK" w:cs="Times New Roman"/>
          <w:color w:val="000000"/>
          <w:sz w:val="32"/>
        </w:rPr>
        <w:t>性</w:t>
      </w:r>
      <w:r>
        <w:rPr>
          <w:rFonts w:hint="eastAsia" w:ascii="Times New Roman" w:hAnsi="Times New Roman" w:eastAsia="方正仿宋_GBK" w:cs="Times New Roman"/>
          <w:color w:val="000000"/>
          <w:sz w:val="32"/>
        </w:rPr>
        <w:t>社会团体</w:t>
      </w:r>
      <w:r>
        <w:rPr>
          <w:rFonts w:ascii="Times New Roman" w:hAnsi="Times New Roman" w:eastAsia="方正仿宋_GBK" w:cs="Times New Roman"/>
          <w:color w:val="000000"/>
          <w:sz w:val="32"/>
        </w:rPr>
        <w:t>请直接将年检</w:t>
      </w:r>
      <w:r>
        <w:rPr>
          <w:rFonts w:hint="eastAsia" w:ascii="Times New Roman" w:hAnsi="Times New Roman" w:eastAsia="方正仿宋_GBK" w:cs="Times New Roman"/>
          <w:color w:val="000000"/>
          <w:sz w:val="32"/>
        </w:rPr>
        <w:t>纸质</w:t>
      </w:r>
      <w:r>
        <w:rPr>
          <w:rFonts w:ascii="Times New Roman" w:hAnsi="Times New Roman" w:eastAsia="方正仿宋_GBK" w:cs="Times New Roman"/>
          <w:color w:val="000000"/>
          <w:sz w:val="32"/>
        </w:rPr>
        <w:t>材料报送我局</w:t>
      </w:r>
      <w:bookmarkEnd w:id="0"/>
      <w:r>
        <w:rPr>
          <w:rFonts w:ascii="Times New Roman" w:hAnsi="Times New Roman" w:eastAsia="方正仿宋_GBK" w:cs="Times New Roman"/>
          <w:color w:val="000000"/>
          <w:sz w:val="32"/>
        </w:rPr>
        <w:t>）。请各业务主管单位及时通知主管的社会团体，指导、督促其按规定要求和期限填报年检材料，对社会团体填报的材料进行认真审查，并作出初审结论</w:t>
      </w:r>
      <w:r>
        <w:rPr>
          <w:rFonts w:hint="eastAsia" w:ascii="Times New Roman" w:hAnsi="Times New Roman" w:eastAsia="方正仿宋_GBK" w:cs="Times New Roman"/>
          <w:color w:val="000000"/>
          <w:sz w:val="32"/>
        </w:rPr>
        <w:t>（合格、基本合格、不合格）</w:t>
      </w:r>
      <w:r>
        <w:rPr>
          <w:rFonts w:ascii="Times New Roman" w:hAnsi="Times New Roman" w:eastAsia="方正仿宋_GBK" w:cs="Times New Roman"/>
          <w:color w:val="000000"/>
          <w:sz w:val="32"/>
        </w:rPr>
        <w:t>。</w:t>
      </w:r>
      <w:r>
        <w:rPr>
          <w:rFonts w:hint="eastAsia" w:ascii="Times New Roman" w:hAnsi="Times New Roman" w:eastAsia="方正仿宋_GBK" w:cs="Times New Roman"/>
          <w:color w:val="auto"/>
          <w:sz w:val="32"/>
        </w:rPr>
        <w:t>2024年度检查社会团体不再提供审计报告，</w:t>
      </w:r>
      <w:r>
        <w:rPr>
          <w:rFonts w:ascii="Times New Roman" w:hAnsi="Times New Roman" w:eastAsia="方正仿宋_GBK" w:cs="Times New Roman"/>
          <w:color w:val="auto"/>
          <w:sz w:val="32"/>
        </w:rPr>
        <w:t>综合研究确定社会团体2024年度检查结论</w:t>
      </w:r>
      <w:r>
        <w:rPr>
          <w:rFonts w:hint="eastAsia" w:ascii="Times New Roman" w:hAnsi="Times New Roman" w:eastAsia="方正仿宋_GBK" w:cs="Times New Roman"/>
          <w:color w:val="auto"/>
          <w:sz w:val="32"/>
        </w:rPr>
        <w:t>。</w:t>
      </w:r>
    </w:p>
    <w:p w14:paraId="598DECFA">
      <w:pPr>
        <w:overflowPunct w:val="0"/>
        <w:snapToGrid w:val="0"/>
        <w:spacing w:line="579"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接受年检是社会团体的法定义务，各业务主管单位和社会团体要高度重视年检工作。为提高年检实效，我局将通过抽查审计、实地检查、书面抽查等方式，按一定比例对社会团体年检材料所涉事项进行抽查核实，并结合核实结果和日常管理中发现的问题情况，综合研究确定社会团体202</w:t>
      </w:r>
      <w:r>
        <w:rPr>
          <w:rFonts w:hint="eastAsia" w:ascii="Times New Roman" w:hAnsi="Times New Roman" w:eastAsia="方正仿宋_GBK" w:cs="Times New Roman"/>
          <w:color w:val="000000"/>
          <w:sz w:val="32"/>
        </w:rPr>
        <w:t>4</w:t>
      </w:r>
      <w:r>
        <w:rPr>
          <w:rFonts w:ascii="Times New Roman" w:hAnsi="Times New Roman" w:eastAsia="方正仿宋_GBK" w:cs="Times New Roman"/>
          <w:color w:val="000000"/>
          <w:sz w:val="32"/>
        </w:rPr>
        <w:t>年度年检结论。对虚假填报及未按</w:t>
      </w:r>
      <w:r>
        <w:rPr>
          <w:rFonts w:hint="eastAsia" w:ascii="Times New Roman" w:hAnsi="Times New Roman" w:eastAsia="方正仿宋_GBK" w:cs="Times New Roman"/>
          <w:color w:val="000000"/>
          <w:sz w:val="32"/>
        </w:rPr>
        <w:t>时</w:t>
      </w:r>
      <w:r>
        <w:rPr>
          <w:rFonts w:ascii="Times New Roman" w:hAnsi="Times New Roman" w:eastAsia="方正仿宋_GBK" w:cs="Times New Roman"/>
          <w:color w:val="000000"/>
          <w:sz w:val="32"/>
        </w:rPr>
        <w:t>报送年检材料的社会团体，我局将</w:t>
      </w:r>
      <w:r>
        <w:rPr>
          <w:rFonts w:hint="eastAsia" w:ascii="Times New Roman" w:hAnsi="Times New Roman" w:eastAsia="方正仿宋_GBK" w:cs="Times New Roman"/>
          <w:color w:val="000000"/>
          <w:sz w:val="32"/>
        </w:rPr>
        <w:t>依法</w:t>
      </w:r>
      <w:r>
        <w:rPr>
          <w:rFonts w:ascii="Times New Roman" w:hAnsi="Times New Roman" w:eastAsia="方正仿宋_GBK" w:cs="Times New Roman"/>
          <w:color w:val="000000"/>
          <w:sz w:val="32"/>
        </w:rPr>
        <w:t>依规予以严肃处理</w:t>
      </w:r>
      <w:r>
        <w:rPr>
          <w:rFonts w:hint="eastAsia" w:ascii="Times New Roman" w:hAnsi="Times New Roman" w:eastAsia="方正仿宋_GBK" w:cs="Times New Roman"/>
          <w:color w:val="000000"/>
          <w:sz w:val="32"/>
        </w:rPr>
        <w:t>（具体年检事项须知见附件）</w:t>
      </w:r>
      <w:r>
        <w:rPr>
          <w:rFonts w:ascii="Times New Roman" w:hAnsi="Times New Roman" w:eastAsia="方正仿宋_GBK" w:cs="Times New Roman"/>
          <w:color w:val="000000"/>
          <w:sz w:val="32"/>
        </w:rPr>
        <w:t xml:space="preserve">。 </w:t>
      </w:r>
    </w:p>
    <w:p w14:paraId="00B1FC0E">
      <w:pPr>
        <w:overflowPunct w:val="0"/>
        <w:snapToGrid w:val="0"/>
        <w:spacing w:line="579" w:lineRule="exact"/>
        <w:ind w:firstLine="640" w:firstLineChars="200"/>
        <w:rPr>
          <w:rFonts w:eastAsia="方正仿宋_GBK"/>
          <w:color w:val="000000"/>
          <w:sz w:val="32"/>
        </w:rPr>
      </w:pPr>
    </w:p>
    <w:p w14:paraId="5FA297BF">
      <w:pPr>
        <w:overflowPunct w:val="0"/>
        <w:snapToGrid w:val="0"/>
        <w:spacing w:line="579" w:lineRule="exact"/>
        <w:ind w:firstLine="640" w:firstLineChars="200"/>
        <w:rPr>
          <w:rFonts w:hint="eastAsia"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附件：全</w:t>
      </w:r>
      <w:r>
        <w:rPr>
          <w:rFonts w:hint="eastAsia" w:ascii="Times New Roman" w:hAnsi="Times New Roman" w:eastAsia="方正仿宋_GBK" w:cs="Times New Roman"/>
          <w:color w:val="000000"/>
          <w:sz w:val="32"/>
          <w:lang w:eastAsia="zh-CN"/>
        </w:rPr>
        <w:t>区</w:t>
      </w:r>
      <w:r>
        <w:rPr>
          <w:rFonts w:hint="eastAsia" w:ascii="Times New Roman" w:hAnsi="Times New Roman" w:eastAsia="方正仿宋_GBK" w:cs="Times New Roman"/>
          <w:color w:val="000000"/>
          <w:sz w:val="32"/>
        </w:rPr>
        <w:t>性社会团体2024年度检查事项须知</w:t>
      </w:r>
    </w:p>
    <w:p w14:paraId="26A8A376">
      <w:pPr>
        <w:overflowPunct w:val="0"/>
        <w:snapToGrid w:val="0"/>
        <w:spacing w:line="579" w:lineRule="exact"/>
        <w:rPr>
          <w:rFonts w:eastAsia="方正黑体_GBK"/>
          <w:color w:val="000000"/>
          <w:sz w:val="32"/>
        </w:rPr>
      </w:pPr>
    </w:p>
    <w:p w14:paraId="05455608">
      <w:pPr>
        <w:overflowPunct w:val="0"/>
        <w:snapToGrid w:val="0"/>
        <w:spacing w:line="579" w:lineRule="exact"/>
        <w:rPr>
          <w:rFonts w:hint="default" w:eastAsia="方正黑体_GBK"/>
          <w:color w:val="000000"/>
          <w:sz w:val="32"/>
        </w:rPr>
      </w:pPr>
    </w:p>
    <w:p w14:paraId="0AB39F05">
      <w:pPr>
        <w:tabs>
          <w:tab w:val="left" w:pos="6345"/>
        </w:tabs>
        <w:overflowPunct w:val="0"/>
        <w:spacing w:line="579" w:lineRule="exact"/>
        <w:ind w:firstLine="645"/>
        <w:rPr>
          <w:rFonts w:eastAsia="方正仿宋_GBK"/>
          <w:color w:val="000000"/>
          <w:kern w:val="32"/>
          <w:sz w:val="32"/>
          <w:szCs w:val="32"/>
        </w:rPr>
      </w:pPr>
      <w:r>
        <w:rPr>
          <w:rFonts w:hint="eastAsia" w:eastAsia="方正仿宋_GBK"/>
          <w:color w:val="000000"/>
          <w:kern w:val="32"/>
          <w:sz w:val="32"/>
          <w:szCs w:val="32"/>
        </w:rPr>
        <w:t xml:space="preserve">   </w:t>
      </w:r>
      <w:r>
        <w:rPr>
          <w:rFonts w:hint="eastAsia" w:eastAsia="方正仿宋_GBK"/>
          <w:color w:val="000000"/>
          <w:kern w:val="32"/>
          <w:sz w:val="32"/>
          <w:szCs w:val="32"/>
          <w:lang w:val="en-US" w:eastAsia="zh-CN"/>
        </w:rPr>
        <w:t xml:space="preserve">   </w:t>
      </w:r>
      <w:r>
        <w:rPr>
          <w:rFonts w:hint="default" w:eastAsia="方正仿宋_GBK"/>
          <w:color w:val="000000"/>
          <w:kern w:val="32"/>
          <w:sz w:val="32"/>
          <w:szCs w:val="32"/>
          <w:lang w:eastAsia="zh-CN"/>
        </w:rPr>
        <w:t xml:space="preserve">                     </w:t>
      </w:r>
      <w:r>
        <w:rPr>
          <w:rFonts w:eastAsia="方正仿宋_GBK"/>
          <w:color w:val="000000"/>
          <w:kern w:val="32"/>
          <w:sz w:val="32"/>
          <w:szCs w:val="32"/>
        </w:rPr>
        <w:t>重庆市</w:t>
      </w:r>
      <w:r>
        <w:rPr>
          <w:rFonts w:hint="eastAsia" w:eastAsia="方正仿宋_GBK"/>
          <w:color w:val="000000"/>
          <w:kern w:val="32"/>
          <w:sz w:val="32"/>
          <w:szCs w:val="32"/>
          <w:lang w:eastAsia="zh-CN"/>
        </w:rPr>
        <w:t>沙坪坝区</w:t>
      </w:r>
      <w:r>
        <w:rPr>
          <w:rFonts w:eastAsia="方正仿宋_GBK"/>
          <w:color w:val="000000"/>
          <w:kern w:val="32"/>
          <w:sz w:val="32"/>
          <w:szCs w:val="32"/>
        </w:rPr>
        <w:t>民政局</w:t>
      </w:r>
    </w:p>
    <w:p w14:paraId="12560374">
      <w:pPr>
        <w:keepNext w:val="0"/>
        <w:keepLines w:val="0"/>
        <w:pageBreakBefore w:val="0"/>
        <w:widowControl w:val="0"/>
        <w:tabs>
          <w:tab w:val="left" w:pos="6345"/>
        </w:tabs>
        <w:kinsoku/>
        <w:wordWrap/>
        <w:overflowPunct w:val="0"/>
        <w:topLinePunct w:val="0"/>
        <w:autoSpaceDE/>
        <w:autoSpaceDN/>
        <w:bidi w:val="0"/>
        <w:adjustRightInd/>
        <w:snapToGrid w:val="0"/>
        <w:spacing w:line="600" w:lineRule="exact"/>
        <w:ind w:left="0" w:leftChars="0" w:firstLine="5440" w:firstLineChars="1700"/>
        <w:jc w:val="left"/>
        <w:textAlignment w:val="auto"/>
        <w:rPr>
          <w:rFonts w:hint="default" w:eastAsia="方正仿宋_GBK"/>
          <w:color w:val="000000"/>
          <w:kern w:val="32"/>
          <w:sz w:val="32"/>
          <w:szCs w:val="32"/>
          <w:lang w:val="en-US" w:eastAsia="zh-CN"/>
        </w:rPr>
      </w:pPr>
      <w:r>
        <w:rPr>
          <w:rFonts w:hint="eastAsia" w:eastAsia="方正仿宋_GBK"/>
          <w:color w:val="000000"/>
          <w:kern w:val="32"/>
          <w:sz w:val="32"/>
          <w:szCs w:val="32"/>
        </w:rPr>
        <w:t>2025</w:t>
      </w:r>
      <w:r>
        <w:rPr>
          <w:rFonts w:eastAsia="方正仿宋_GBK"/>
          <w:color w:val="000000"/>
          <w:kern w:val="32"/>
          <w:sz w:val="32"/>
          <w:szCs w:val="32"/>
        </w:rPr>
        <w:t>年</w:t>
      </w:r>
      <w:r>
        <w:rPr>
          <w:rFonts w:hint="eastAsia" w:eastAsia="方正仿宋_GBK"/>
          <w:color w:val="000000"/>
          <w:kern w:val="32"/>
          <w:sz w:val="32"/>
          <w:szCs w:val="32"/>
        </w:rPr>
        <w:t>3</w:t>
      </w:r>
      <w:r>
        <w:rPr>
          <w:rFonts w:eastAsia="方正仿宋_GBK"/>
          <w:color w:val="000000"/>
          <w:kern w:val="32"/>
          <w:sz w:val="32"/>
          <w:szCs w:val="32"/>
        </w:rPr>
        <w:t>月</w:t>
      </w:r>
      <w:r>
        <w:rPr>
          <w:rFonts w:hint="eastAsia" w:eastAsia="方正仿宋_GBK"/>
          <w:color w:val="000000"/>
          <w:kern w:val="32"/>
          <w:sz w:val="32"/>
          <w:szCs w:val="32"/>
          <w:lang w:val="en-US" w:eastAsia="zh-CN"/>
        </w:rPr>
        <w:t>12</w:t>
      </w:r>
      <w:r>
        <w:rPr>
          <w:rFonts w:eastAsia="方正仿宋_GBK"/>
          <w:color w:val="000000"/>
          <w:kern w:val="32"/>
          <w:sz w:val="32"/>
          <w:szCs w:val="32"/>
        </w:rPr>
        <w:t>日</w:t>
      </w:r>
    </w:p>
    <w:p w14:paraId="450C62C4">
      <w:pPr>
        <w:keepNext w:val="0"/>
        <w:keepLines w:val="0"/>
        <w:pageBreakBefore w:val="0"/>
        <w:widowControl/>
        <w:kinsoku/>
        <w:wordWrap/>
        <w:topLinePunct w:val="0"/>
        <w:autoSpaceDE/>
        <w:autoSpaceDN/>
        <w:bidi w:val="0"/>
        <w:adjustRightInd/>
        <w:spacing w:line="600" w:lineRule="exact"/>
        <w:ind w:left="0" w:leftChars="0" w:firstLine="360" w:firstLineChars="200"/>
        <w:jc w:val="left"/>
        <w:textAlignment w:val="auto"/>
        <w:rPr>
          <w:rFonts w:ascii="方正仿宋_GBK" w:hAnsi="宋体" w:eastAsia="方正仿宋_GBK" w:cs="宋体"/>
          <w:kern w:val="0"/>
          <w:sz w:val="18"/>
          <w:szCs w:val="18"/>
        </w:rPr>
      </w:pPr>
    </w:p>
    <w:p w14:paraId="625DE0FC">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left="0" w:leftChars="0" w:firstLine="640" w:firstLineChars="200"/>
        <w:textAlignment w:val="auto"/>
        <w:rPr>
          <w:rFonts w:hint="eastAsia" w:eastAsia="方正仿宋_GBK"/>
          <w:color w:val="auto"/>
          <w:sz w:val="32"/>
          <w:szCs w:val="32"/>
          <w:lang w:val="en-US" w:eastAsia="zh-CN"/>
        </w:rPr>
      </w:pPr>
      <w:r>
        <w:rPr>
          <w:rFonts w:hint="eastAsia" w:eastAsia="方正仿宋_GBK"/>
          <w:color w:val="auto"/>
          <w:sz w:val="32"/>
          <w:szCs w:val="32"/>
          <w:lang w:val="en-US" w:eastAsia="zh-CN"/>
        </w:rPr>
        <w:t>（此件公开发布）</w:t>
      </w:r>
    </w:p>
    <w:p w14:paraId="087918C8">
      <w:pPr>
        <w:overflowPunct w:val="0"/>
        <w:snapToGrid w:val="0"/>
        <w:spacing w:line="579" w:lineRule="exact"/>
        <w:rPr>
          <w:rFonts w:eastAsia="方正黑体_GBK"/>
          <w:color w:val="000000"/>
          <w:sz w:val="32"/>
        </w:rPr>
      </w:pPr>
    </w:p>
    <w:p w14:paraId="15509FF2">
      <w:pPr>
        <w:overflowPunct w:val="0"/>
        <w:snapToGrid w:val="0"/>
        <w:spacing w:line="579" w:lineRule="exact"/>
        <w:rPr>
          <w:rFonts w:eastAsia="方正黑体_GBK"/>
          <w:color w:val="000000"/>
          <w:sz w:val="32"/>
        </w:rPr>
      </w:pPr>
    </w:p>
    <w:p w14:paraId="02E67737">
      <w:pPr>
        <w:overflowPunct w:val="0"/>
        <w:snapToGrid w:val="0"/>
        <w:spacing w:line="579" w:lineRule="exact"/>
        <w:rPr>
          <w:rFonts w:eastAsia="方正黑体_GBK"/>
          <w:color w:val="000000"/>
          <w:sz w:val="32"/>
        </w:rPr>
      </w:pPr>
    </w:p>
    <w:p w14:paraId="0C634E2A">
      <w:pPr>
        <w:overflowPunct w:val="0"/>
        <w:snapToGrid w:val="0"/>
        <w:spacing w:line="579" w:lineRule="exact"/>
        <w:rPr>
          <w:rFonts w:eastAsia="方正黑体_GBK"/>
          <w:color w:val="000000"/>
          <w:sz w:val="32"/>
        </w:rPr>
      </w:pPr>
      <w:r>
        <w:rPr>
          <w:rFonts w:eastAsia="方正黑体_GBK"/>
          <w:color w:val="000000"/>
          <w:sz w:val="32"/>
        </w:rPr>
        <w:t>附件</w:t>
      </w:r>
    </w:p>
    <w:p w14:paraId="7645C15E">
      <w:pPr>
        <w:overflowPunct w:val="0"/>
        <w:snapToGrid w:val="0"/>
        <w:spacing w:line="579" w:lineRule="exact"/>
        <w:rPr>
          <w:rFonts w:eastAsia="方正仿宋_GBK"/>
          <w:color w:val="000000"/>
          <w:sz w:val="32"/>
        </w:rPr>
      </w:pPr>
    </w:p>
    <w:p w14:paraId="546F6D76">
      <w:pPr>
        <w:overflowPunct w:val="0"/>
        <w:snapToGrid w:val="0"/>
        <w:spacing w:line="579" w:lineRule="exact"/>
        <w:jc w:val="center"/>
        <w:rPr>
          <w:rFonts w:eastAsia="方正小标宋_GBK"/>
          <w:color w:val="000000"/>
          <w:sz w:val="44"/>
          <w:szCs w:val="44"/>
        </w:rPr>
      </w:pPr>
      <w:r>
        <w:rPr>
          <w:rFonts w:eastAsia="方正小标宋_GBK"/>
          <w:color w:val="000000"/>
          <w:sz w:val="44"/>
          <w:szCs w:val="44"/>
        </w:rPr>
        <w:t>全</w:t>
      </w:r>
      <w:r>
        <w:rPr>
          <w:rFonts w:hint="eastAsia" w:eastAsia="方正小标宋_GBK"/>
          <w:color w:val="000000"/>
          <w:sz w:val="44"/>
          <w:szCs w:val="44"/>
          <w:lang w:eastAsia="zh-CN"/>
        </w:rPr>
        <w:t>区</w:t>
      </w:r>
      <w:r>
        <w:rPr>
          <w:rFonts w:eastAsia="方正小标宋_GBK"/>
          <w:color w:val="000000"/>
          <w:sz w:val="44"/>
          <w:szCs w:val="44"/>
        </w:rPr>
        <w:t>性社会团体202</w:t>
      </w:r>
      <w:r>
        <w:rPr>
          <w:rFonts w:hint="eastAsia" w:eastAsia="方正小标宋_GBK"/>
          <w:color w:val="000000"/>
          <w:sz w:val="44"/>
          <w:szCs w:val="44"/>
        </w:rPr>
        <w:t>4</w:t>
      </w:r>
      <w:r>
        <w:rPr>
          <w:rFonts w:eastAsia="方正小标宋_GBK"/>
          <w:color w:val="000000"/>
          <w:sz w:val="44"/>
          <w:szCs w:val="44"/>
        </w:rPr>
        <w:t>年度检查事项须知</w:t>
      </w:r>
    </w:p>
    <w:p w14:paraId="2414852A">
      <w:pPr>
        <w:overflowPunct w:val="0"/>
        <w:snapToGrid w:val="0"/>
        <w:spacing w:line="579" w:lineRule="exact"/>
        <w:jc w:val="center"/>
        <w:rPr>
          <w:rFonts w:eastAsia="方正仿宋_GBK"/>
          <w:color w:val="000000"/>
          <w:sz w:val="32"/>
          <w:szCs w:val="21"/>
        </w:rPr>
      </w:pPr>
    </w:p>
    <w:p w14:paraId="34693066">
      <w:pPr>
        <w:overflowPunct w:val="0"/>
        <w:snapToGrid w:val="0"/>
        <w:spacing w:line="579" w:lineRule="exact"/>
        <w:ind w:firstLine="640" w:firstLineChars="200"/>
        <w:rPr>
          <w:rFonts w:eastAsia="方正黑体_GBK"/>
          <w:color w:val="000000"/>
          <w:sz w:val="32"/>
        </w:rPr>
      </w:pPr>
      <w:r>
        <w:rPr>
          <w:rFonts w:eastAsia="方正黑体_GBK"/>
          <w:color w:val="000000"/>
          <w:sz w:val="32"/>
        </w:rPr>
        <w:t>一、年检范围</w:t>
      </w:r>
    </w:p>
    <w:p w14:paraId="55078116">
      <w:pPr>
        <w:overflowPunct w:val="0"/>
        <w:snapToGrid w:val="0"/>
        <w:spacing w:line="579" w:lineRule="exact"/>
        <w:ind w:firstLine="640" w:firstLineChars="200"/>
        <w:rPr>
          <w:rFonts w:eastAsia="方正仿宋_GBK"/>
          <w:color w:val="000000"/>
          <w:sz w:val="32"/>
        </w:rPr>
      </w:pPr>
      <w:r>
        <w:rPr>
          <w:rFonts w:eastAsia="方正仿宋_GBK"/>
          <w:color w:val="000000"/>
          <w:sz w:val="32"/>
        </w:rPr>
        <w:t>凡202</w:t>
      </w:r>
      <w:r>
        <w:rPr>
          <w:rFonts w:hint="eastAsia" w:eastAsia="方正仿宋_GBK"/>
          <w:color w:val="000000"/>
          <w:sz w:val="32"/>
        </w:rPr>
        <w:t>4</w:t>
      </w:r>
      <w:r>
        <w:rPr>
          <w:rFonts w:eastAsia="方正仿宋_GBK"/>
          <w:color w:val="000000"/>
          <w:sz w:val="32"/>
        </w:rPr>
        <w:t>年6月30日前经</w:t>
      </w:r>
      <w:r>
        <w:rPr>
          <w:rFonts w:hint="eastAsia" w:eastAsia="方正仿宋_GBK"/>
          <w:color w:val="000000"/>
          <w:sz w:val="32"/>
          <w:lang w:eastAsia="zh-CN"/>
        </w:rPr>
        <w:t>区</w:t>
      </w:r>
      <w:r>
        <w:rPr>
          <w:rFonts w:eastAsia="方正仿宋_GBK"/>
          <w:color w:val="000000"/>
          <w:sz w:val="32"/>
        </w:rPr>
        <w:t>民政局批准登记成立的全</w:t>
      </w:r>
      <w:r>
        <w:rPr>
          <w:rFonts w:hint="eastAsia" w:eastAsia="方正仿宋_GBK"/>
          <w:color w:val="000000"/>
          <w:sz w:val="32"/>
          <w:lang w:eastAsia="zh-CN"/>
        </w:rPr>
        <w:t>区</w:t>
      </w:r>
      <w:r>
        <w:rPr>
          <w:rFonts w:eastAsia="方正仿宋_GBK"/>
          <w:color w:val="000000"/>
          <w:sz w:val="32"/>
        </w:rPr>
        <w:t>性社会团体，均应参加本次年检。</w:t>
      </w:r>
    </w:p>
    <w:p w14:paraId="13556F3E">
      <w:pPr>
        <w:overflowPunct w:val="0"/>
        <w:snapToGrid w:val="0"/>
        <w:spacing w:line="579" w:lineRule="exact"/>
        <w:ind w:firstLine="640" w:firstLineChars="200"/>
        <w:rPr>
          <w:rFonts w:eastAsia="方正黑体_GBK"/>
          <w:color w:val="000000"/>
          <w:sz w:val="32"/>
        </w:rPr>
      </w:pPr>
      <w:r>
        <w:rPr>
          <w:rFonts w:eastAsia="方正黑体_GBK"/>
          <w:color w:val="000000"/>
          <w:sz w:val="32"/>
        </w:rPr>
        <w:t>二、年检主要内容</w:t>
      </w:r>
    </w:p>
    <w:p w14:paraId="63210DC2">
      <w:pPr>
        <w:overflowPunct w:val="0"/>
        <w:snapToGrid w:val="0"/>
        <w:spacing w:line="579" w:lineRule="exact"/>
        <w:ind w:firstLine="640" w:firstLineChars="200"/>
        <w:rPr>
          <w:rFonts w:eastAsia="方正仿宋_GBK"/>
          <w:color w:val="000000"/>
          <w:sz w:val="32"/>
        </w:rPr>
      </w:pPr>
      <w:r>
        <w:rPr>
          <w:rFonts w:eastAsia="方正仿宋_GBK"/>
          <w:color w:val="000000"/>
          <w:sz w:val="32"/>
        </w:rPr>
        <w:t>本次年检，主要是对社会团体202</w:t>
      </w:r>
      <w:r>
        <w:rPr>
          <w:rFonts w:hint="eastAsia" w:eastAsia="方正仿宋_GBK"/>
          <w:color w:val="000000"/>
          <w:sz w:val="32"/>
        </w:rPr>
        <w:t>4</w:t>
      </w:r>
      <w:r>
        <w:rPr>
          <w:rFonts w:eastAsia="方正仿宋_GBK"/>
          <w:color w:val="000000"/>
          <w:sz w:val="32"/>
        </w:rPr>
        <w:t>年度遵守宪法和法规政策、党建工作、履行法人治理、机构管理、人事和财务管理、业务活动、收费情况、评比表彰、承接政府职能转移和购买服务、参与</w:t>
      </w:r>
      <w:r>
        <w:rPr>
          <w:rFonts w:hint="eastAsia" w:eastAsia="方正仿宋_GBK"/>
          <w:color w:val="000000"/>
          <w:sz w:val="32"/>
        </w:rPr>
        <w:t>乡村振兴、</w:t>
      </w:r>
      <w:r>
        <w:rPr>
          <w:rFonts w:eastAsia="方正仿宋_GBK"/>
          <w:color w:val="000000"/>
          <w:sz w:val="32"/>
        </w:rPr>
        <w:t>信息公开、涉外活动、自身存在的风险隐患及防范化解措施等方面事项进行检查，具体内容详见《社会团体年度工作报告书》。</w:t>
      </w:r>
    </w:p>
    <w:p w14:paraId="5900F804">
      <w:pPr>
        <w:overflowPunct w:val="0"/>
        <w:snapToGrid w:val="0"/>
        <w:spacing w:line="579" w:lineRule="exact"/>
        <w:ind w:firstLine="640" w:firstLineChars="200"/>
        <w:rPr>
          <w:rFonts w:eastAsia="方正黑体_GBK"/>
          <w:color w:val="000000"/>
          <w:sz w:val="32"/>
        </w:rPr>
      </w:pPr>
      <w:r>
        <w:rPr>
          <w:rFonts w:eastAsia="方正黑体_GBK"/>
          <w:color w:val="000000"/>
          <w:sz w:val="32"/>
        </w:rPr>
        <w:t>三、年检填报时限</w:t>
      </w:r>
    </w:p>
    <w:p w14:paraId="75D04DD3">
      <w:pPr>
        <w:overflowPunct w:val="0"/>
        <w:snapToGrid w:val="0"/>
        <w:spacing w:line="579" w:lineRule="exact"/>
        <w:ind w:firstLine="640" w:firstLineChars="200"/>
        <w:rPr>
          <w:rFonts w:eastAsia="方正仿宋_GBK"/>
          <w:color w:val="000000"/>
          <w:sz w:val="32"/>
        </w:rPr>
      </w:pPr>
      <w:r>
        <w:rPr>
          <w:rFonts w:eastAsia="方正仿宋_GBK"/>
          <w:color w:val="000000"/>
          <w:sz w:val="32"/>
        </w:rPr>
        <w:t>202</w:t>
      </w:r>
      <w:r>
        <w:rPr>
          <w:rFonts w:hint="eastAsia" w:eastAsia="方正仿宋_GBK"/>
          <w:color w:val="000000"/>
          <w:sz w:val="32"/>
        </w:rPr>
        <w:t>5</w:t>
      </w:r>
      <w:r>
        <w:rPr>
          <w:rFonts w:eastAsia="方正仿宋_GBK"/>
          <w:color w:val="000000"/>
          <w:sz w:val="32"/>
        </w:rPr>
        <w:t>年</w:t>
      </w:r>
      <w:r>
        <w:rPr>
          <w:rFonts w:hint="eastAsia" w:eastAsia="方正仿宋_GBK"/>
          <w:color w:val="000000"/>
          <w:sz w:val="32"/>
        </w:rPr>
        <w:t>3</w:t>
      </w:r>
      <w:r>
        <w:rPr>
          <w:rFonts w:eastAsia="方正仿宋_GBK"/>
          <w:color w:val="000000"/>
          <w:sz w:val="32"/>
        </w:rPr>
        <w:t>月</w:t>
      </w:r>
      <w:r>
        <w:rPr>
          <w:rFonts w:hint="eastAsia" w:eastAsia="方正仿宋_GBK"/>
          <w:color w:val="000000"/>
          <w:sz w:val="32"/>
          <w:lang w:val="en-US" w:eastAsia="zh-CN"/>
        </w:rPr>
        <w:t>12</w:t>
      </w:r>
      <w:r>
        <w:rPr>
          <w:rFonts w:eastAsia="方正仿宋_GBK"/>
          <w:color w:val="000000"/>
          <w:sz w:val="32"/>
        </w:rPr>
        <w:t>日起，各社会团体即可登录</w:t>
      </w:r>
      <w:bookmarkStart w:id="1" w:name="OLE_LINK2"/>
      <w:r>
        <w:rPr>
          <w:rFonts w:eastAsia="方正仿宋_GBK"/>
          <w:color w:val="000000"/>
          <w:sz w:val="32"/>
        </w:rPr>
        <w:t>重庆市民政局</w:t>
      </w:r>
      <w:bookmarkStart w:id="2" w:name="OLE_LINK1"/>
      <w:r>
        <w:rPr>
          <w:rFonts w:eastAsia="方正仿宋_GBK"/>
          <w:color w:val="000000"/>
          <w:sz w:val="32"/>
        </w:rPr>
        <w:t>公众信息网</w:t>
      </w:r>
      <w:bookmarkEnd w:id="1"/>
      <w:bookmarkEnd w:id="2"/>
      <w:r>
        <w:rPr>
          <w:rFonts w:eastAsia="方正仿宋_GBK"/>
          <w:color w:val="000000"/>
          <w:sz w:val="32"/>
        </w:rPr>
        <w:t>进行网上填报年度工作报告书，</w:t>
      </w:r>
      <w:r>
        <w:rPr>
          <w:rFonts w:hint="eastAsia" w:eastAsia="方正仿宋_GBK"/>
          <w:color w:val="000000"/>
          <w:sz w:val="32"/>
        </w:rPr>
        <w:t>4</w:t>
      </w:r>
      <w:r>
        <w:rPr>
          <w:rFonts w:eastAsia="方正仿宋_GBK"/>
          <w:color w:val="000000"/>
          <w:sz w:val="32"/>
        </w:rPr>
        <w:t>月</w:t>
      </w:r>
      <w:r>
        <w:rPr>
          <w:rFonts w:hint="eastAsia" w:eastAsia="方正仿宋_GBK"/>
          <w:color w:val="000000"/>
          <w:sz w:val="32"/>
          <w:lang w:val="en-US" w:eastAsia="zh-CN"/>
        </w:rPr>
        <w:t>30</w:t>
      </w:r>
      <w:r>
        <w:rPr>
          <w:rFonts w:eastAsia="方正仿宋_GBK"/>
          <w:color w:val="000000"/>
          <w:sz w:val="32"/>
        </w:rPr>
        <w:t>日前须完成网上填报，并将符合条件的全部材料报经业务主管单位初审后报送我局（直接登记和</w:t>
      </w:r>
      <w:r>
        <w:rPr>
          <w:rFonts w:hint="eastAsia" w:eastAsia="方正仿宋_GBK"/>
          <w:color w:val="000000"/>
          <w:sz w:val="32"/>
        </w:rPr>
        <w:t>已</w:t>
      </w:r>
      <w:r>
        <w:rPr>
          <w:rFonts w:eastAsia="方正仿宋_GBK"/>
          <w:color w:val="000000"/>
          <w:sz w:val="32"/>
        </w:rPr>
        <w:t>脱钩的全</w:t>
      </w:r>
      <w:r>
        <w:rPr>
          <w:rFonts w:hint="eastAsia" w:eastAsia="方正仿宋_GBK"/>
          <w:color w:val="000000"/>
          <w:sz w:val="32"/>
          <w:lang w:eastAsia="zh-CN"/>
        </w:rPr>
        <w:t>区</w:t>
      </w:r>
      <w:r>
        <w:rPr>
          <w:rFonts w:eastAsia="方正仿宋_GBK"/>
          <w:color w:val="000000"/>
          <w:sz w:val="32"/>
        </w:rPr>
        <w:t>性</w:t>
      </w:r>
      <w:r>
        <w:rPr>
          <w:rFonts w:hint="eastAsia" w:eastAsia="方正仿宋_GBK"/>
          <w:color w:val="000000"/>
          <w:sz w:val="32"/>
        </w:rPr>
        <w:t>社会团体</w:t>
      </w:r>
      <w:r>
        <w:rPr>
          <w:rFonts w:eastAsia="方正仿宋_GBK"/>
          <w:color w:val="000000"/>
          <w:sz w:val="32"/>
        </w:rPr>
        <w:t>请直接将年检材料报送我局）</w:t>
      </w:r>
      <w:r>
        <w:rPr>
          <w:rFonts w:hint="eastAsia" w:eastAsia="方正仿宋_GBK"/>
          <w:color w:val="000000"/>
          <w:sz w:val="32"/>
          <w:lang w:val="en-US" w:eastAsia="zh-CN"/>
        </w:rPr>
        <w:t>6</w:t>
      </w:r>
      <w:r>
        <w:rPr>
          <w:rFonts w:eastAsia="方正仿宋_GBK"/>
          <w:color w:val="000000"/>
          <w:sz w:val="32"/>
        </w:rPr>
        <w:t>月</w:t>
      </w:r>
      <w:r>
        <w:rPr>
          <w:rFonts w:hint="eastAsia" w:eastAsia="方正仿宋_GBK"/>
          <w:color w:val="000000"/>
          <w:sz w:val="32"/>
        </w:rPr>
        <w:t>3</w:t>
      </w:r>
      <w:r>
        <w:rPr>
          <w:rFonts w:hint="eastAsia" w:eastAsia="方正仿宋_GBK"/>
          <w:color w:val="000000"/>
          <w:sz w:val="32"/>
          <w:lang w:val="en-US" w:eastAsia="zh-CN"/>
        </w:rPr>
        <w:t>0</w:t>
      </w:r>
      <w:r>
        <w:rPr>
          <w:rFonts w:eastAsia="方正仿宋_GBK"/>
          <w:color w:val="000000"/>
          <w:sz w:val="32"/>
        </w:rPr>
        <w:t>日起关闭网上年检填报通道。</w:t>
      </w:r>
    </w:p>
    <w:p w14:paraId="5D908D2F">
      <w:pPr>
        <w:overflowPunct w:val="0"/>
        <w:snapToGrid w:val="0"/>
        <w:spacing w:line="579" w:lineRule="exact"/>
        <w:ind w:firstLine="640" w:firstLineChars="200"/>
        <w:rPr>
          <w:rFonts w:eastAsia="方正黑体_GBK"/>
          <w:color w:val="000000"/>
          <w:sz w:val="32"/>
        </w:rPr>
      </w:pPr>
      <w:r>
        <w:rPr>
          <w:rFonts w:eastAsia="方正黑体_GBK"/>
          <w:color w:val="000000"/>
          <w:sz w:val="32"/>
        </w:rPr>
        <w:t>四、年检材料填报要求</w:t>
      </w:r>
    </w:p>
    <w:p w14:paraId="684DF46E">
      <w:pPr>
        <w:overflowPunct w:val="0"/>
        <w:snapToGrid w:val="0"/>
        <w:spacing w:line="579" w:lineRule="exact"/>
        <w:ind w:firstLine="640" w:firstLineChars="200"/>
        <w:rPr>
          <w:rFonts w:eastAsia="方正仿宋_GBK"/>
          <w:color w:val="000000"/>
          <w:sz w:val="32"/>
        </w:rPr>
      </w:pPr>
      <w:r>
        <w:rPr>
          <w:rFonts w:eastAsia="方正仿宋_GBK"/>
          <w:color w:val="000000"/>
          <w:sz w:val="32"/>
        </w:rPr>
        <w:t>社会团体应按以下程序和要求完成年检材料的填写和报送工作。</w:t>
      </w:r>
    </w:p>
    <w:p w14:paraId="61B10559">
      <w:pPr>
        <w:overflowPunct w:val="0"/>
        <w:snapToGrid w:val="0"/>
        <w:spacing w:line="579" w:lineRule="exact"/>
        <w:ind w:firstLine="640"/>
        <w:rPr>
          <w:rFonts w:hint="eastAsia" w:eastAsia="方正仿宋_GBK"/>
          <w:color w:val="000000"/>
          <w:sz w:val="32"/>
          <w:szCs w:val="32"/>
        </w:rPr>
      </w:pPr>
      <w:r>
        <w:rPr>
          <w:rFonts w:hint="eastAsia" w:eastAsia="方正仿宋_GBK"/>
          <w:color w:val="000000"/>
          <w:sz w:val="32"/>
          <w:szCs w:val="32"/>
        </w:rPr>
        <w:t>（一）年度工作报告书。</w:t>
      </w:r>
    </w:p>
    <w:p w14:paraId="29DCE620">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sz w:val="32"/>
        </w:rPr>
        <w:t>1.</w:t>
      </w:r>
      <w:r>
        <w:rPr>
          <w:rFonts w:eastAsia="方正仿宋_GBK"/>
          <w:color w:val="000000"/>
          <w:sz w:val="32"/>
        </w:rPr>
        <w:t>社会团体登录</w:t>
      </w:r>
      <w:r>
        <w:rPr>
          <w:rFonts w:hint="eastAsia" w:eastAsia="方正仿宋_GBK"/>
          <w:color w:val="000000"/>
          <w:sz w:val="32"/>
        </w:rPr>
        <w:t>“重庆市民政局公众信息网”（网址：https://mzj.cq.gov.cn）→在首页左下部“我要办”中点击“社会组织年检”→进入“</w:t>
      </w:r>
      <w:r>
        <w:rPr>
          <w:rFonts w:hint="eastAsia" w:ascii="方正仿宋_GBK" w:hAnsi="方正仿宋_GBK" w:eastAsia="方正仿宋_GBK" w:cs="方正仿宋_GBK"/>
          <w:color w:val="000000"/>
          <w:sz w:val="32"/>
        </w:rPr>
        <w:t>‘</w:t>
      </w:r>
      <w:r>
        <w:rPr>
          <w:rFonts w:hint="eastAsia" w:eastAsia="方正仿宋_GBK"/>
          <w:color w:val="000000"/>
          <w:sz w:val="32"/>
        </w:rPr>
        <w:t>渝快办</w:t>
      </w:r>
      <w:r>
        <w:rPr>
          <w:rFonts w:hint="eastAsia" w:ascii="方正仿宋_GBK" w:hAnsi="方正仿宋_GBK" w:eastAsia="方正仿宋_GBK" w:cs="方正仿宋_GBK"/>
          <w:color w:val="000000"/>
          <w:sz w:val="32"/>
        </w:rPr>
        <w:t>’</w:t>
      </w:r>
      <w:r>
        <w:rPr>
          <w:rFonts w:hint="eastAsia" w:eastAsia="方正仿宋_GBK"/>
          <w:color w:val="000000"/>
          <w:sz w:val="32"/>
        </w:rPr>
        <w:t>统一身份认证系统”进行登录→登录后自动跳转至“重庆民政综合业务管理平台”。进入“重庆民政综合业务管理平台”后，选择左侧“年检信息”并</w:t>
      </w:r>
      <w:r>
        <w:rPr>
          <w:rFonts w:eastAsia="方正仿宋_GBK"/>
          <w:color w:val="000000"/>
          <w:sz w:val="32"/>
        </w:rPr>
        <w:t>选定</w:t>
      </w:r>
      <w:r>
        <w:rPr>
          <w:rFonts w:hint="eastAsia" w:eastAsia="方正仿宋_GBK"/>
          <w:color w:val="000000"/>
          <w:sz w:val="32"/>
        </w:rPr>
        <w:t>“</w:t>
      </w:r>
      <w:r>
        <w:rPr>
          <w:rFonts w:eastAsia="方正仿宋_GBK"/>
          <w:color w:val="000000"/>
          <w:sz w:val="32"/>
        </w:rPr>
        <w:t>202</w:t>
      </w:r>
      <w:r>
        <w:rPr>
          <w:rFonts w:hint="eastAsia" w:eastAsia="方正仿宋_GBK"/>
          <w:color w:val="000000"/>
          <w:sz w:val="32"/>
        </w:rPr>
        <w:t>4</w:t>
      </w:r>
      <w:r>
        <w:rPr>
          <w:rFonts w:eastAsia="方正仿宋_GBK"/>
          <w:color w:val="000000"/>
          <w:sz w:val="32"/>
        </w:rPr>
        <w:t>年度检查任务</w:t>
      </w:r>
      <w:r>
        <w:rPr>
          <w:rFonts w:hint="eastAsia" w:eastAsia="方正仿宋_GBK"/>
          <w:color w:val="000000"/>
          <w:sz w:val="32"/>
        </w:rPr>
        <w:t>”</w:t>
      </w:r>
      <w:r>
        <w:rPr>
          <w:rFonts w:eastAsia="方正仿宋_GBK"/>
          <w:color w:val="000000"/>
          <w:sz w:val="32"/>
        </w:rPr>
        <w:t>，</w:t>
      </w:r>
      <w:r>
        <w:rPr>
          <w:rFonts w:hint="eastAsia" w:eastAsia="方正仿宋_GBK"/>
          <w:color w:val="000000"/>
          <w:sz w:val="32"/>
        </w:rPr>
        <w:t>点击“填写年检信息”，进行年检报告书填写</w:t>
      </w:r>
      <w:r>
        <w:rPr>
          <w:rFonts w:eastAsia="方正仿宋_GBK"/>
          <w:b/>
          <w:bCs/>
          <w:color w:val="000000"/>
          <w:sz w:val="32"/>
        </w:rPr>
        <w:t>（提交前可多次填写、修改并保存，提交后不可再进行修改）</w:t>
      </w:r>
      <w:r>
        <w:rPr>
          <w:rFonts w:eastAsia="方正仿宋_GBK"/>
          <w:color w:val="000000"/>
          <w:sz w:val="32"/>
        </w:rPr>
        <w:t>。</w:t>
      </w:r>
    </w:p>
    <w:p w14:paraId="0AFC476F">
      <w:pPr>
        <w:shd w:val="clear" w:color="auto" w:fill="FFFFFF"/>
        <w:overflowPunct w:val="0"/>
        <w:snapToGrid w:val="0"/>
        <w:spacing w:line="579" w:lineRule="exact"/>
        <w:ind w:firstLine="640" w:firstLineChars="200"/>
        <w:rPr>
          <w:rFonts w:eastAsia="方正仿宋_GBK"/>
          <w:color w:val="000000"/>
          <w:sz w:val="32"/>
        </w:rPr>
      </w:pPr>
      <w:r>
        <w:rPr>
          <w:rFonts w:hint="eastAsia" w:eastAsia="方正仿宋_GBK"/>
          <w:color w:val="000000"/>
          <w:sz w:val="32"/>
        </w:rPr>
        <w:t>2.有业务主管单位的</w:t>
      </w:r>
      <w:r>
        <w:rPr>
          <w:rFonts w:eastAsia="方正仿宋_GBK"/>
          <w:color w:val="000000"/>
          <w:sz w:val="32"/>
        </w:rPr>
        <w:t>社会团体完成网上填报并提交数据后，将年度工作报告书</w:t>
      </w:r>
      <w:r>
        <w:rPr>
          <w:rFonts w:eastAsia="方正仿宋_GBK"/>
          <w:b/>
          <w:bCs/>
          <w:color w:val="000000"/>
          <w:sz w:val="32"/>
        </w:rPr>
        <w:t>双面打印</w:t>
      </w:r>
      <w:r>
        <w:rPr>
          <w:rFonts w:eastAsia="方正仿宋_GBK"/>
          <w:color w:val="000000"/>
          <w:sz w:val="32"/>
        </w:rPr>
        <w:t>成A4大小纸质文本一式三份，在法定代表人签字、财务负责人签字、社会团体印章齐备后，报业务主管单位初审并出具初审结论、加盖印章。脱钩后的行业协会商会和直接登记的社会团体无业务主管单位初审环节，年度工作报告书一式二份</w:t>
      </w:r>
      <w:r>
        <w:rPr>
          <w:rFonts w:hint="eastAsia" w:eastAsia="方正仿宋_GBK"/>
          <w:color w:val="000000"/>
          <w:sz w:val="32"/>
        </w:rPr>
        <w:t>。</w:t>
      </w:r>
      <w:r>
        <w:rPr>
          <w:rFonts w:hint="eastAsia" w:eastAsia="方正仿宋_GBK"/>
          <w:b/>
          <w:bCs/>
          <w:color w:val="000000"/>
          <w:sz w:val="32"/>
        </w:rPr>
        <w:t>年度报告书中“2024年承接政府职能、政府购买服务、政府补贴情况”及以后内容，只需要在系统中填写，不需要打印</w:t>
      </w:r>
      <w:r>
        <w:rPr>
          <w:rFonts w:eastAsia="方正仿宋_GBK"/>
          <w:color w:val="000000"/>
          <w:sz w:val="32"/>
        </w:rPr>
        <w:t>。</w:t>
      </w:r>
    </w:p>
    <w:p w14:paraId="22C45F1E">
      <w:pPr>
        <w:overflowPunct w:val="0"/>
        <w:snapToGrid w:val="0"/>
        <w:spacing w:line="579" w:lineRule="exact"/>
        <w:ind w:firstLine="640"/>
        <w:rPr>
          <w:rFonts w:hint="eastAsia" w:eastAsia="方正仿宋_GBK"/>
          <w:color w:val="000000"/>
          <w:sz w:val="32"/>
          <w:szCs w:val="32"/>
        </w:rPr>
      </w:pPr>
      <w:r>
        <w:rPr>
          <w:rFonts w:hint="eastAsia" w:eastAsia="方正仿宋_GBK"/>
          <w:color w:val="000000"/>
          <w:sz w:val="32"/>
          <w:szCs w:val="32"/>
        </w:rPr>
        <w:t>（二）《社会团体法人登记证书》副本原件；</w:t>
      </w:r>
    </w:p>
    <w:p w14:paraId="0478EE52">
      <w:pPr>
        <w:overflowPunct w:val="0"/>
        <w:snapToGrid w:val="0"/>
        <w:spacing w:line="579" w:lineRule="exact"/>
        <w:ind w:firstLine="640"/>
        <w:rPr>
          <w:rFonts w:hint="eastAsia" w:eastAsia="方正仿宋_GBK"/>
          <w:color w:val="000000"/>
          <w:sz w:val="32"/>
        </w:rPr>
      </w:pPr>
      <w:r>
        <w:rPr>
          <w:rFonts w:hint="eastAsia" w:eastAsia="方正仿宋_GBK"/>
          <w:color w:val="000000"/>
          <w:sz w:val="32"/>
          <w:szCs w:val="32"/>
        </w:rPr>
        <w:t>（三）整改报告。2023年度</w:t>
      </w:r>
      <w:r>
        <w:rPr>
          <w:rFonts w:eastAsia="方正仿宋_GBK"/>
          <w:color w:val="000000"/>
          <w:sz w:val="32"/>
        </w:rPr>
        <w:t>年检结论为“基本合格”“不合格”的社会团体，</w:t>
      </w:r>
      <w:r>
        <w:rPr>
          <w:rFonts w:hint="eastAsia" w:eastAsia="方正仿宋_GBK"/>
          <w:color w:val="000000"/>
          <w:sz w:val="32"/>
        </w:rPr>
        <w:t>要按照责令改正通知书的要求报送整改报告。</w:t>
      </w:r>
    </w:p>
    <w:p w14:paraId="1C70DADE">
      <w:pPr>
        <w:overflowPunct w:val="0"/>
        <w:snapToGrid w:val="0"/>
        <w:spacing w:line="579" w:lineRule="exact"/>
        <w:ind w:firstLine="640"/>
        <w:rPr>
          <w:rFonts w:eastAsia="方正仿宋_GBK"/>
          <w:color w:val="000000"/>
          <w:sz w:val="32"/>
          <w:szCs w:val="32"/>
        </w:rPr>
      </w:pPr>
      <w:r>
        <w:rPr>
          <w:rFonts w:eastAsia="方正仿宋_GBK"/>
          <w:color w:val="000000"/>
          <w:sz w:val="32"/>
        </w:rPr>
        <w:t>（</w:t>
      </w:r>
      <w:r>
        <w:rPr>
          <w:rFonts w:hint="eastAsia" w:eastAsia="方正仿宋_GBK"/>
          <w:color w:val="000000"/>
          <w:sz w:val="32"/>
          <w:lang w:eastAsia="zh-CN"/>
        </w:rPr>
        <w:t>四</w:t>
      </w:r>
      <w:r>
        <w:rPr>
          <w:rFonts w:eastAsia="方正仿宋_GBK"/>
          <w:color w:val="000000"/>
          <w:sz w:val="32"/>
        </w:rPr>
        <w:t>）</w:t>
      </w:r>
      <w:r>
        <w:rPr>
          <w:rFonts w:eastAsia="方正仿宋_GBK"/>
          <w:color w:val="000000"/>
          <w:sz w:val="32"/>
          <w:szCs w:val="32"/>
        </w:rPr>
        <w:t>纸质材料报送。社会团体将年度工作报告书准备齐全后，连同《社会团体法人登记证书（副本）》原件、上年度年检问题整改报告和其他应当提交的材料，报送至重庆市</w:t>
      </w:r>
      <w:r>
        <w:rPr>
          <w:rFonts w:hint="eastAsia" w:eastAsia="方正仿宋_GBK"/>
          <w:color w:val="000000"/>
          <w:sz w:val="32"/>
          <w:szCs w:val="32"/>
          <w:lang w:eastAsia="zh-CN"/>
        </w:rPr>
        <w:t>沙坪坝区</w:t>
      </w:r>
      <w:r>
        <w:rPr>
          <w:rFonts w:eastAsia="方正仿宋_GBK"/>
          <w:color w:val="000000"/>
          <w:sz w:val="32"/>
          <w:szCs w:val="32"/>
        </w:rPr>
        <w:t>民政局</w:t>
      </w:r>
      <w:r>
        <w:rPr>
          <w:rFonts w:hint="eastAsia" w:eastAsia="方正仿宋_GBK"/>
          <w:color w:val="000000"/>
          <w:sz w:val="32"/>
          <w:szCs w:val="32"/>
          <w:lang w:eastAsia="zh-CN"/>
        </w:rPr>
        <w:t>社会组织管理和慈善事业促进科</w:t>
      </w:r>
      <w:r>
        <w:rPr>
          <w:rFonts w:eastAsia="方正仿宋_GBK"/>
          <w:color w:val="000000"/>
          <w:sz w:val="32"/>
          <w:szCs w:val="32"/>
        </w:rPr>
        <w:t>。报送纸质材料的截止时间为202</w:t>
      </w:r>
      <w:r>
        <w:rPr>
          <w:rFonts w:hint="eastAsia" w:eastAsia="方正仿宋_GBK"/>
          <w:color w:val="000000"/>
          <w:sz w:val="32"/>
          <w:szCs w:val="32"/>
        </w:rPr>
        <w:t>5</w:t>
      </w:r>
      <w:r>
        <w:rPr>
          <w:rFonts w:eastAsia="方正仿宋_GBK"/>
          <w:color w:val="000000"/>
          <w:sz w:val="32"/>
          <w:szCs w:val="32"/>
        </w:rPr>
        <w:t>年</w:t>
      </w:r>
      <w:r>
        <w:rPr>
          <w:rFonts w:hint="eastAsia" w:eastAsia="方正仿宋_GBK"/>
          <w:color w:val="000000"/>
          <w:sz w:val="32"/>
          <w:szCs w:val="32"/>
          <w:lang w:val="en-US" w:eastAsia="zh-CN"/>
        </w:rPr>
        <w:t>6</w:t>
      </w:r>
      <w:r>
        <w:rPr>
          <w:rFonts w:eastAsia="方正仿宋_GBK"/>
          <w:color w:val="000000"/>
          <w:sz w:val="32"/>
          <w:szCs w:val="32"/>
        </w:rPr>
        <w:t>月</w:t>
      </w:r>
      <w:r>
        <w:rPr>
          <w:rFonts w:hint="eastAsia" w:eastAsia="方正仿宋_GBK"/>
          <w:color w:val="000000"/>
          <w:sz w:val="32"/>
          <w:szCs w:val="32"/>
          <w:lang w:val="en-US" w:eastAsia="zh-CN"/>
        </w:rPr>
        <w:t>30</w:t>
      </w:r>
      <w:r>
        <w:rPr>
          <w:rFonts w:eastAsia="方正仿宋_GBK"/>
          <w:color w:val="000000"/>
          <w:sz w:val="32"/>
          <w:szCs w:val="32"/>
        </w:rPr>
        <w:t>日</w:t>
      </w:r>
      <w:r>
        <w:rPr>
          <w:rFonts w:hint="eastAsia" w:eastAsia="方正仿宋_GBK"/>
          <w:color w:val="000000"/>
          <w:sz w:val="32"/>
          <w:szCs w:val="32"/>
        </w:rPr>
        <w:t>；</w:t>
      </w:r>
      <w:r>
        <w:rPr>
          <w:rFonts w:eastAsia="方正仿宋_GBK"/>
          <w:color w:val="000000"/>
          <w:sz w:val="32"/>
          <w:szCs w:val="32"/>
        </w:rPr>
        <w:t>报送的年检材料经审核不符合要求的，应当在10个工作日内予以补正</w:t>
      </w:r>
      <w:r>
        <w:rPr>
          <w:rFonts w:hint="eastAsia" w:eastAsia="方正仿宋_GBK"/>
          <w:color w:val="000000"/>
          <w:sz w:val="32"/>
          <w:szCs w:val="32"/>
        </w:rPr>
        <w:t>，</w:t>
      </w:r>
      <w:r>
        <w:rPr>
          <w:rFonts w:eastAsia="方正仿宋_GBK"/>
          <w:color w:val="000000"/>
          <w:sz w:val="32"/>
          <w:szCs w:val="32"/>
        </w:rPr>
        <w:t>对逾期未报送年检纸质材料的社会团体，将按照未参加年检处理。</w:t>
      </w:r>
    </w:p>
    <w:p w14:paraId="41BE159C">
      <w:pPr>
        <w:overflowPunct w:val="0"/>
        <w:snapToGrid w:val="0"/>
        <w:spacing w:line="579" w:lineRule="exact"/>
        <w:ind w:firstLine="640" w:firstLineChars="200"/>
        <w:rPr>
          <w:rFonts w:eastAsia="方正黑体_GBK"/>
          <w:color w:val="000000"/>
          <w:sz w:val="32"/>
        </w:rPr>
      </w:pPr>
      <w:r>
        <w:rPr>
          <w:rFonts w:eastAsia="方正黑体_GBK"/>
          <w:color w:val="000000"/>
          <w:sz w:val="32"/>
        </w:rPr>
        <w:t>五、年检方式和结论</w:t>
      </w:r>
    </w:p>
    <w:p w14:paraId="57374924">
      <w:pPr>
        <w:overflowPunct w:val="0"/>
        <w:snapToGrid w:val="0"/>
        <w:spacing w:line="579" w:lineRule="exact"/>
        <w:ind w:firstLine="640" w:firstLineChars="200"/>
        <w:rPr>
          <w:rFonts w:eastAsia="方正仿宋_GBK"/>
          <w:color w:val="000000"/>
          <w:sz w:val="32"/>
          <w:szCs w:val="32"/>
        </w:rPr>
      </w:pPr>
      <w:r>
        <w:rPr>
          <w:rFonts w:hint="eastAsia" w:eastAsia="方正仿宋_GBK"/>
          <w:color w:val="000000"/>
          <w:sz w:val="32"/>
          <w:szCs w:val="32"/>
          <w:lang w:eastAsia="zh-CN"/>
        </w:rPr>
        <w:t>区</w:t>
      </w:r>
      <w:r>
        <w:rPr>
          <w:rFonts w:eastAsia="方正仿宋_GBK"/>
          <w:color w:val="000000"/>
          <w:sz w:val="32"/>
          <w:szCs w:val="32"/>
        </w:rPr>
        <w:t>民政局依据《社会团体登记管理条例》等法规政策规定，对社会团体报送的纸质文本年检材料进行审核，综合研究确定202</w:t>
      </w:r>
      <w:r>
        <w:rPr>
          <w:rFonts w:hint="eastAsia" w:eastAsia="方正仿宋_GBK"/>
          <w:color w:val="000000"/>
          <w:sz w:val="32"/>
          <w:szCs w:val="32"/>
        </w:rPr>
        <w:t>4</w:t>
      </w:r>
      <w:r>
        <w:rPr>
          <w:rFonts w:eastAsia="方正仿宋_GBK"/>
          <w:color w:val="000000"/>
          <w:sz w:val="32"/>
          <w:szCs w:val="32"/>
        </w:rPr>
        <w:t>年度年检结论。社会团体年检结论分为“合格”“基本合格”“不合格”。社会团体在提交年检材料前，对存在的违规事项已经自查自纠、主动先行整改的，年检时可以从轻或减轻处理。</w:t>
      </w:r>
    </w:p>
    <w:p w14:paraId="48168556">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（一）社会团体内部管理规范，严格按照章程进行内部治理和开展活动，未发现存在违反社会团体登记管理有关法规政策规定的行为，年检结论确定为合格。</w:t>
      </w:r>
    </w:p>
    <w:p w14:paraId="49B51151">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（二）社会团体有下列情形，情节较轻的，年检结论确定为基本合格；情节严重，影响恶劣的，年检结论确定为不合格：</w:t>
      </w:r>
    </w:p>
    <w:p w14:paraId="2AB0EFA3">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未按规定建立党组织或开展党建工作的</w:t>
      </w:r>
      <w:r>
        <w:rPr>
          <w:rFonts w:eastAsia="方正仿宋_GBK"/>
          <w:color w:val="000000"/>
          <w:sz w:val="32"/>
          <w:szCs w:val="32"/>
        </w:rPr>
        <w:t>；</w:t>
      </w:r>
    </w:p>
    <w:p w14:paraId="141263DF">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2.未按照规定办理变更登记、备案手续或章程核准，未按要求将党的建设和社会主义核心价值观写入章程的；</w:t>
      </w:r>
    </w:p>
    <w:p w14:paraId="5FFFF782">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3.202</w:t>
      </w:r>
      <w:r>
        <w:rPr>
          <w:rFonts w:hint="eastAsia" w:eastAsia="方正仿宋_GBK"/>
          <w:color w:val="000000"/>
          <w:sz w:val="32"/>
          <w:szCs w:val="32"/>
        </w:rPr>
        <w:t>4</w:t>
      </w:r>
      <w:r>
        <w:rPr>
          <w:rFonts w:eastAsia="方正仿宋_GBK"/>
          <w:color w:val="000000"/>
          <w:sz w:val="32"/>
          <w:szCs w:val="32"/>
        </w:rPr>
        <w:t>年度未按照章程规定召开会员（代表）大会、理事会、常务理事会，或理事会、常务理事会设置比例不合理的；</w:t>
      </w:r>
    </w:p>
    <w:p w14:paraId="2735B406">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4.无特殊情况，未按章程规定按期换届的；</w:t>
      </w:r>
    </w:p>
    <w:p w14:paraId="75E45C47">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5.负责人未按规定履行报批手续，或负责人少于三人、超龄、超届任职的；</w:t>
      </w:r>
    </w:p>
    <w:p w14:paraId="53BE1732">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6.202</w:t>
      </w:r>
      <w:r>
        <w:rPr>
          <w:rFonts w:hint="eastAsia" w:eastAsia="方正仿宋_GBK"/>
          <w:color w:val="000000"/>
          <w:sz w:val="32"/>
          <w:szCs w:val="32"/>
        </w:rPr>
        <w:t>4</w:t>
      </w:r>
      <w:r>
        <w:rPr>
          <w:rFonts w:eastAsia="方正仿宋_GBK"/>
          <w:color w:val="000000"/>
          <w:sz w:val="32"/>
          <w:szCs w:val="32"/>
        </w:rPr>
        <w:t>年度未正常开展业务活动</w:t>
      </w:r>
      <w:r>
        <w:rPr>
          <w:rFonts w:hint="eastAsia" w:eastAsia="方正仿宋_GBK"/>
          <w:color w:val="000000"/>
          <w:sz w:val="32"/>
          <w:szCs w:val="32"/>
        </w:rPr>
        <w:t>或超出章程规定的宗旨和业务范围开展活动的</w:t>
      </w:r>
      <w:r>
        <w:rPr>
          <w:rFonts w:eastAsia="方正仿宋_GBK"/>
          <w:color w:val="000000"/>
          <w:sz w:val="32"/>
          <w:szCs w:val="32"/>
        </w:rPr>
        <w:t>；</w:t>
      </w:r>
    </w:p>
    <w:p w14:paraId="2516936B">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7.未按规定设立或者管理办事机构、分支机构、代表机构、实体机构的；</w:t>
      </w:r>
    </w:p>
    <w:p w14:paraId="18998B96">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8.会费标准不符合有关规定的；</w:t>
      </w:r>
    </w:p>
    <w:p w14:paraId="57493E91">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9.存在违法违规收费行为的；</w:t>
      </w:r>
    </w:p>
    <w:p w14:paraId="72F3EF7E">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10.财务管理或资金、资产使用存在违规情形的；</w:t>
      </w:r>
    </w:p>
    <w:p w14:paraId="64840953">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11.违反规定</w:t>
      </w:r>
      <w:r>
        <w:rPr>
          <w:rFonts w:hint="eastAsia" w:eastAsia="方正仿宋_GBK"/>
          <w:color w:val="000000"/>
          <w:sz w:val="32"/>
          <w:szCs w:val="32"/>
        </w:rPr>
        <w:t>开展</w:t>
      </w:r>
      <w:r>
        <w:rPr>
          <w:rFonts w:eastAsia="方正仿宋_GBK"/>
          <w:color w:val="000000"/>
          <w:sz w:val="32"/>
          <w:szCs w:val="32"/>
        </w:rPr>
        <w:t>评比达标表彰</w:t>
      </w:r>
      <w:r>
        <w:rPr>
          <w:rFonts w:hint="eastAsia" w:eastAsia="方正仿宋_GBK"/>
          <w:color w:val="000000"/>
          <w:sz w:val="32"/>
          <w:szCs w:val="32"/>
        </w:rPr>
        <w:t>活动</w:t>
      </w:r>
      <w:r>
        <w:rPr>
          <w:rFonts w:eastAsia="方正仿宋_GBK"/>
          <w:color w:val="000000"/>
          <w:sz w:val="32"/>
          <w:szCs w:val="32"/>
        </w:rPr>
        <w:t>的；</w:t>
      </w:r>
    </w:p>
    <w:p w14:paraId="49EC08BE">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12.会员数未达到法定最低数量、或无固定办公住所、或无专兼职工作人员、或净资产低于注册资金等</w:t>
      </w:r>
      <w:r>
        <w:rPr>
          <w:rFonts w:eastAsia="方正仿宋_GBK"/>
          <w:sz w:val="32"/>
          <w:szCs w:val="32"/>
        </w:rPr>
        <w:t>不具备</w:t>
      </w:r>
      <w:r>
        <w:rPr>
          <w:rFonts w:eastAsia="方正仿宋_GBK"/>
          <w:color w:val="000000"/>
          <w:sz w:val="32"/>
          <w:szCs w:val="32"/>
        </w:rPr>
        <w:t>法律法规规定社会团体法人基本条件的；</w:t>
      </w:r>
    </w:p>
    <w:p w14:paraId="40DFBA5E">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13.</w:t>
      </w:r>
      <w:r>
        <w:rPr>
          <w:rFonts w:eastAsia="方正仿宋_GBK"/>
          <w:sz w:val="32"/>
          <w:szCs w:val="32"/>
        </w:rPr>
        <w:t>年度工作报告书隐瞒真实情况，弄虚作假的</w:t>
      </w:r>
      <w:r>
        <w:rPr>
          <w:rFonts w:eastAsia="方正仿宋_GBK"/>
          <w:color w:val="000000"/>
          <w:sz w:val="32"/>
          <w:szCs w:val="32"/>
        </w:rPr>
        <w:t>；</w:t>
      </w:r>
    </w:p>
    <w:p w14:paraId="6C56BFA1">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14.未按时报送符合要求的年检材料的；</w:t>
      </w:r>
    </w:p>
    <w:p w14:paraId="641CF1D3">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15.拒不接受或者不按照规定接受登记管理机关监督检查的；</w:t>
      </w:r>
    </w:p>
    <w:p w14:paraId="1CC87321">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16.受到相关部门通报批评或处罚的；</w:t>
      </w:r>
    </w:p>
    <w:p w14:paraId="01889594">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17.</w:t>
      </w:r>
      <w:r>
        <w:rPr>
          <w:rFonts w:hint="eastAsia" w:eastAsia="方正仿宋_GBK"/>
          <w:color w:val="000000"/>
          <w:sz w:val="32"/>
          <w:szCs w:val="32"/>
        </w:rPr>
        <w:t>牵头成立非法社会组织或与非法社会组织开展活动的；</w:t>
      </w:r>
    </w:p>
    <w:p w14:paraId="2D5C3168">
      <w:pPr>
        <w:overflowPunct w:val="0"/>
        <w:snapToGrid w:val="0"/>
        <w:spacing w:line="579" w:lineRule="exact"/>
        <w:ind w:firstLine="640" w:firstLineChars="200"/>
        <w:rPr>
          <w:rFonts w:hint="eastAsia" w:eastAsia="方正仿宋_GBK"/>
          <w:color w:val="000000"/>
          <w:sz w:val="32"/>
          <w:szCs w:val="32"/>
        </w:rPr>
      </w:pPr>
      <w:r>
        <w:rPr>
          <w:rFonts w:hint="eastAsia" w:eastAsia="方正仿宋_GBK"/>
          <w:color w:val="000000"/>
          <w:sz w:val="32"/>
          <w:szCs w:val="32"/>
        </w:rPr>
        <w:t>18.未遵守非营利活动准则的；</w:t>
      </w:r>
    </w:p>
    <w:p w14:paraId="59051EEE">
      <w:pPr>
        <w:overflowPunct w:val="0"/>
        <w:snapToGrid w:val="0"/>
        <w:spacing w:line="579" w:lineRule="exact"/>
        <w:ind w:firstLine="640" w:firstLineChars="200"/>
        <w:rPr>
          <w:rFonts w:eastAsia="方正仿宋_GBK"/>
          <w:color w:val="000000"/>
          <w:sz w:val="32"/>
          <w:szCs w:val="32"/>
        </w:rPr>
      </w:pPr>
      <w:r>
        <w:rPr>
          <w:rFonts w:hint="eastAsia" w:eastAsia="方正仿宋_GBK"/>
          <w:color w:val="000000"/>
          <w:sz w:val="32"/>
          <w:szCs w:val="32"/>
        </w:rPr>
        <w:t>19.</w:t>
      </w:r>
      <w:r>
        <w:rPr>
          <w:rFonts w:eastAsia="方正仿宋_GBK"/>
          <w:color w:val="000000"/>
          <w:sz w:val="32"/>
          <w:szCs w:val="32"/>
        </w:rPr>
        <w:t>其他违反国家法律法规政策规定和社会团体章程行为的。</w:t>
      </w:r>
    </w:p>
    <w:p w14:paraId="219B767A">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（三）社会团体不得反对宪法确定的基本原则，不得危害国家的统一、安全和民族的团结，不得损害国家利益、社会公共利益。如发现社会团体存在以上行为，年检结论</w:t>
      </w:r>
      <w:r>
        <w:rPr>
          <w:rFonts w:hint="eastAsia" w:eastAsia="方正仿宋_GBK"/>
          <w:color w:val="000000"/>
          <w:sz w:val="32"/>
          <w:szCs w:val="32"/>
        </w:rPr>
        <w:t>“</w:t>
      </w:r>
      <w:r>
        <w:rPr>
          <w:rFonts w:eastAsia="方正仿宋_GBK"/>
          <w:color w:val="000000"/>
          <w:sz w:val="32"/>
          <w:szCs w:val="32"/>
        </w:rPr>
        <w:t>不合格</w:t>
      </w:r>
      <w:r>
        <w:rPr>
          <w:rFonts w:hint="eastAsia" w:eastAsia="方正仿宋_GBK"/>
          <w:color w:val="000000"/>
          <w:sz w:val="32"/>
          <w:szCs w:val="32"/>
        </w:rPr>
        <w:t>”</w:t>
      </w:r>
      <w:r>
        <w:rPr>
          <w:rFonts w:eastAsia="方正仿宋_GBK"/>
          <w:color w:val="000000"/>
          <w:sz w:val="32"/>
          <w:szCs w:val="32"/>
        </w:rPr>
        <w:t>，依法给予行政处罚；构成犯罪的，依法追究刑事责任。</w:t>
      </w:r>
    </w:p>
    <w:p w14:paraId="6566E028">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（四）社会团体年检拟定结论</w:t>
      </w:r>
      <w:r>
        <w:rPr>
          <w:rFonts w:hint="eastAsia" w:eastAsia="方正仿宋_GBK" w:cs="Times New Roman"/>
          <w:color w:val="000000"/>
          <w:sz w:val="32"/>
          <w:szCs w:val="32"/>
          <w:lang w:eastAsia="zh-CN"/>
        </w:rPr>
        <w:t>于</w:t>
      </w:r>
      <w:r>
        <w:rPr>
          <w:rFonts w:hint="eastAsia" w:eastAsia="方正仿宋_GBK" w:cs="Times New Roman"/>
          <w:color w:val="000000"/>
          <w:sz w:val="32"/>
          <w:szCs w:val="32"/>
          <w:lang w:val="en-US" w:eastAsia="zh-CN"/>
        </w:rPr>
        <w:t>2025年10月31日前</w:t>
      </w:r>
      <w:r>
        <w:rPr>
          <w:rFonts w:ascii="Times New Roman" w:hAnsi="Times New Roman" w:eastAsia="方正仿宋_GBK" w:cs="Times New Roman"/>
          <w:color w:val="000000"/>
          <w:sz w:val="32"/>
          <w:szCs w:val="32"/>
        </w:rPr>
        <w:t>将在</w:t>
      </w:r>
      <w:r>
        <w:rPr>
          <w:rFonts w:hint="eastAsia" w:eastAsia="方正仿宋_GBK" w:cs="Times New Roman"/>
          <w:color w:val="000000"/>
          <w:sz w:val="32"/>
          <w:szCs w:val="32"/>
          <w:lang w:eastAsia="zh-CN"/>
        </w:rPr>
        <w:t>“重庆市沙坪坝区人民政府门户网站</w:t>
      </w:r>
      <w:r>
        <w:rPr>
          <w:rFonts w:hint="eastAsia"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eastAsia="zh-CN"/>
        </w:rPr>
        <w:t>区</w:t>
      </w:r>
      <w:r>
        <w:rPr>
          <w:rFonts w:ascii="Times New Roman" w:hAnsi="Times New Roman" w:eastAsia="方正仿宋_GBK" w:cs="Times New Roman"/>
          <w:color w:val="000000"/>
          <w:sz w:val="32"/>
          <w:szCs w:val="32"/>
        </w:rPr>
        <w:t>民政局</w:t>
      </w:r>
      <w:r>
        <w:rPr>
          <w:rFonts w:hint="eastAsia" w:eastAsia="方正仿宋_GBK" w:cs="Times New Roman"/>
          <w:color w:val="000000"/>
          <w:sz w:val="32"/>
          <w:szCs w:val="32"/>
          <w:lang w:eastAsia="zh-CN"/>
        </w:rPr>
        <w:t>”网页中“</w:t>
      </w:r>
      <w:r>
        <w:rPr>
          <w:rFonts w:hint="eastAsia" w:eastAsia="方正仿宋_GBK"/>
          <w:color w:val="000000"/>
          <w:sz w:val="32"/>
          <w:szCs w:val="32"/>
          <w:lang w:eastAsia="zh-CN"/>
        </w:rPr>
        <w:t>政务公开</w:t>
      </w:r>
      <w:r>
        <w:rPr>
          <w:rFonts w:hint="eastAsia" w:eastAsia="方正仿宋_GBK"/>
          <w:color w:val="000000"/>
          <w:sz w:val="32"/>
          <w:szCs w:val="32"/>
          <w:lang w:val="en-US" w:eastAsia="zh-CN"/>
        </w:rPr>
        <w:t>-</w:t>
      </w:r>
      <w:r>
        <w:rPr>
          <w:rFonts w:hint="eastAsia" w:eastAsia="方正仿宋_GBK"/>
          <w:color w:val="000000"/>
          <w:sz w:val="32"/>
          <w:szCs w:val="32"/>
          <w:lang w:eastAsia="zh-CN"/>
        </w:rPr>
        <w:t>法定主动内容</w:t>
      </w:r>
      <w:r>
        <w:rPr>
          <w:rFonts w:hint="eastAsia" w:eastAsia="方正仿宋_GBK"/>
          <w:color w:val="000000"/>
          <w:sz w:val="32"/>
          <w:szCs w:val="32"/>
          <w:lang w:val="en-US" w:eastAsia="zh-CN"/>
        </w:rPr>
        <w:t>-</w:t>
      </w:r>
      <w:r>
        <w:rPr>
          <w:rFonts w:hint="eastAsia" w:eastAsia="方正仿宋_GBK"/>
          <w:color w:val="000000"/>
          <w:sz w:val="32"/>
          <w:szCs w:val="32"/>
          <w:lang w:eastAsia="zh-CN"/>
        </w:rPr>
        <w:t>其他法定信息”中</w:t>
      </w:r>
      <w:r>
        <w:rPr>
          <w:rFonts w:eastAsia="方正仿宋_GBK"/>
          <w:color w:val="000000"/>
          <w:sz w:val="32"/>
          <w:szCs w:val="32"/>
        </w:rPr>
        <w:t xml:space="preserve">进行公示，请各社会团体及时关注。   </w:t>
      </w:r>
    </w:p>
    <w:p w14:paraId="343CD100">
      <w:pPr>
        <w:overflowPunct w:val="0"/>
        <w:snapToGrid w:val="0"/>
        <w:spacing w:line="579" w:lineRule="exact"/>
        <w:ind w:firstLine="640" w:firstLineChars="200"/>
        <w:rPr>
          <w:rFonts w:eastAsia="方正黑体_GBK"/>
          <w:color w:val="000000"/>
          <w:sz w:val="32"/>
        </w:rPr>
      </w:pPr>
      <w:r>
        <w:rPr>
          <w:rFonts w:eastAsia="方正黑体_GBK"/>
          <w:color w:val="000000"/>
          <w:sz w:val="32"/>
        </w:rPr>
        <w:t>六、注意事项</w:t>
      </w:r>
    </w:p>
    <w:p w14:paraId="47032756">
      <w:pPr>
        <w:overflowPunct w:val="0"/>
        <w:snapToGrid w:val="0"/>
        <w:spacing w:line="579" w:lineRule="exact"/>
        <w:ind w:firstLine="640" w:firstLineChars="200"/>
        <w:rPr>
          <w:rFonts w:eastAsia="方正仿宋_GBK"/>
          <w:color w:val="000000"/>
          <w:sz w:val="32"/>
        </w:rPr>
      </w:pPr>
      <w:r>
        <w:rPr>
          <w:rFonts w:eastAsia="方正仿宋_GBK"/>
          <w:color w:val="000000"/>
          <w:sz w:val="32"/>
          <w:szCs w:val="32"/>
        </w:rPr>
        <w:t>（一）</w:t>
      </w:r>
      <w:r>
        <w:rPr>
          <w:rFonts w:hint="eastAsia" w:eastAsia="方正仿宋_GBK"/>
          <w:b/>
          <w:bCs/>
          <w:color w:val="000000"/>
          <w:sz w:val="32"/>
        </w:rPr>
        <w:t>我局已取消年检网上初审环节，以社会团体提交材料作为年检结论的基准材料</w:t>
      </w:r>
      <w:r>
        <w:rPr>
          <w:rFonts w:eastAsia="方正仿宋_GBK"/>
          <w:color w:val="000000"/>
          <w:sz w:val="32"/>
          <w:szCs w:val="32"/>
        </w:rPr>
        <w:t>。</w:t>
      </w:r>
      <w:r>
        <w:rPr>
          <w:rFonts w:eastAsia="方正仿宋_GBK"/>
          <w:color w:val="000000"/>
          <w:sz w:val="32"/>
        </w:rPr>
        <w:t>参检社会团体应如实填报年检材料，确保所提交材料的真实、准确、完整。如网上填报内容与纸质报送材料不一致，将作为虚假填报情况处理。请各社会团体务必</w:t>
      </w:r>
      <w:r>
        <w:rPr>
          <w:rFonts w:hint="eastAsia" w:eastAsia="方正仿宋_GBK"/>
          <w:color w:val="000000"/>
          <w:sz w:val="32"/>
        </w:rPr>
        <w:t>按规定要求和时限报送</w:t>
      </w:r>
      <w:r>
        <w:rPr>
          <w:rFonts w:eastAsia="方正仿宋_GBK"/>
          <w:color w:val="000000"/>
          <w:sz w:val="32"/>
        </w:rPr>
        <w:t>年检材料，待我局审核并加盖年检结论印章后，办结本次年检。凡未按规定报送年检材料的社会团体，将被视为“拒不接受或不按照规定接受监督检查”，并列入社会组织异常名录。</w:t>
      </w:r>
    </w:p>
    <w:p w14:paraId="30CAF90B">
      <w:pPr>
        <w:overflowPunct w:val="0"/>
        <w:snapToGrid w:val="0"/>
        <w:spacing w:line="579" w:lineRule="exact"/>
        <w:ind w:firstLine="640" w:firstLineChars="200"/>
        <w:rPr>
          <w:rFonts w:eastAsia="方正仿宋_GBK"/>
          <w:b/>
          <w:bCs/>
          <w:color w:val="FF0000"/>
          <w:sz w:val="32"/>
        </w:rPr>
      </w:pPr>
      <w:r>
        <w:rPr>
          <w:rFonts w:eastAsia="方正仿宋_GBK"/>
          <w:color w:val="000000"/>
          <w:sz w:val="32"/>
          <w:szCs w:val="32"/>
        </w:rPr>
        <w:t>（</w:t>
      </w:r>
      <w:r>
        <w:rPr>
          <w:rFonts w:hint="eastAsia" w:eastAsia="方正仿宋_GBK"/>
          <w:color w:val="000000"/>
          <w:sz w:val="32"/>
          <w:szCs w:val="32"/>
        </w:rPr>
        <w:t>二</w:t>
      </w:r>
      <w:r>
        <w:rPr>
          <w:rFonts w:eastAsia="方正仿宋_GBK"/>
          <w:color w:val="000000"/>
          <w:sz w:val="32"/>
          <w:szCs w:val="32"/>
        </w:rPr>
        <w:t>）</w:t>
      </w:r>
      <w:r>
        <w:rPr>
          <w:rFonts w:eastAsia="方正仿宋_GBK"/>
          <w:color w:val="000000"/>
          <w:sz w:val="32"/>
        </w:rPr>
        <w:t>行业协会商会应按规定将年度工作报告向全体会员公开，接受会员的监督。</w:t>
      </w:r>
    </w:p>
    <w:p w14:paraId="79DF7789">
      <w:pPr>
        <w:overflowPunct w:val="0"/>
        <w:snapToGrid w:val="0"/>
        <w:spacing w:line="579" w:lineRule="exact"/>
        <w:ind w:firstLine="640"/>
        <w:rPr>
          <w:rFonts w:eastAsia="方正仿宋_GBK"/>
          <w:color w:val="000000"/>
          <w:sz w:val="32"/>
          <w:szCs w:val="32"/>
        </w:rPr>
      </w:pPr>
      <w:r>
        <w:rPr>
          <w:rFonts w:eastAsia="方正仿宋_GBK"/>
          <w:color w:val="000000"/>
          <w:sz w:val="32"/>
        </w:rPr>
        <w:t>（</w:t>
      </w:r>
      <w:r>
        <w:rPr>
          <w:rFonts w:hint="eastAsia" w:eastAsia="方正仿宋_GBK"/>
          <w:color w:val="000000"/>
          <w:sz w:val="32"/>
        </w:rPr>
        <w:t>三</w:t>
      </w:r>
      <w:r>
        <w:rPr>
          <w:rFonts w:eastAsia="方正仿宋_GBK"/>
          <w:color w:val="000000"/>
          <w:sz w:val="32"/>
        </w:rPr>
        <w:t>）</w:t>
      </w:r>
      <w:r>
        <w:rPr>
          <w:rFonts w:eastAsia="方正仿宋_GBK"/>
          <w:color w:val="000000"/>
          <w:sz w:val="32"/>
          <w:szCs w:val="32"/>
        </w:rPr>
        <w:t>社会团体在参加年检过程中遇到有关问题，可通过以下方式咨询：</w:t>
      </w:r>
    </w:p>
    <w:p w14:paraId="317159BC">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textAlignment w:val="auto"/>
        <w:rPr>
          <w:rFonts w:eastAsia="方正仿宋_GBK"/>
          <w:color w:val="auto"/>
          <w:kern w:val="32"/>
          <w:sz w:val="32"/>
          <w:szCs w:val="32"/>
        </w:rPr>
      </w:pPr>
      <w:r>
        <w:rPr>
          <w:rFonts w:hint="eastAsia" w:eastAsia="方正仿宋_GBK"/>
          <w:color w:val="auto"/>
          <w:kern w:val="32"/>
          <w:sz w:val="32"/>
          <w:szCs w:val="32"/>
          <w:lang w:val="en-US" w:eastAsia="zh-CN"/>
        </w:rPr>
        <w:t>1.</w:t>
      </w:r>
      <w:r>
        <w:rPr>
          <w:rFonts w:hint="eastAsia" w:eastAsia="方正仿宋_GBK"/>
          <w:color w:val="auto"/>
          <w:kern w:val="32"/>
          <w:sz w:val="32"/>
          <w:szCs w:val="32"/>
        </w:rPr>
        <w:t>年检工作报告书填报咨询：</w:t>
      </w:r>
    </w:p>
    <w:p w14:paraId="7A322DAB">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textAlignment w:val="auto"/>
        <w:rPr>
          <w:rFonts w:hint="eastAsia" w:eastAsia="方正仿宋_GBK"/>
          <w:color w:val="auto"/>
          <w:kern w:val="32"/>
          <w:sz w:val="32"/>
          <w:szCs w:val="32"/>
          <w:lang w:eastAsia="zh-CN"/>
        </w:rPr>
      </w:pPr>
      <w:r>
        <w:rPr>
          <w:rFonts w:hint="eastAsia" w:eastAsia="方正仿宋_GBK"/>
          <w:color w:val="auto"/>
          <w:kern w:val="32"/>
          <w:sz w:val="32"/>
          <w:szCs w:val="32"/>
        </w:rPr>
        <w:t>电话：</w:t>
      </w:r>
      <w:r>
        <w:rPr>
          <w:rFonts w:hint="eastAsia" w:eastAsia="方正仿宋_GBK"/>
          <w:color w:val="auto"/>
          <w:kern w:val="32"/>
          <w:sz w:val="32"/>
          <w:szCs w:val="32"/>
          <w:lang w:val="en-US" w:eastAsia="zh-CN"/>
        </w:rPr>
        <w:t>023-65303015</w:t>
      </w:r>
      <w:r>
        <w:rPr>
          <w:rFonts w:hint="eastAsia" w:eastAsia="方正仿宋_GBK"/>
          <w:color w:val="auto"/>
          <w:kern w:val="32"/>
          <w:sz w:val="32"/>
          <w:szCs w:val="32"/>
        </w:rPr>
        <w:t>，联系人：</w:t>
      </w:r>
      <w:r>
        <w:rPr>
          <w:rFonts w:hint="eastAsia" w:eastAsia="方正仿宋_GBK"/>
          <w:color w:val="auto"/>
          <w:kern w:val="32"/>
          <w:sz w:val="32"/>
          <w:szCs w:val="32"/>
          <w:lang w:eastAsia="zh-CN"/>
        </w:rPr>
        <w:t>杨贵川</w:t>
      </w:r>
    </w:p>
    <w:p w14:paraId="04CA93EE">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textAlignment w:val="auto"/>
        <w:rPr>
          <w:rFonts w:eastAsia="方正仿宋_GBK"/>
          <w:color w:val="auto"/>
          <w:sz w:val="32"/>
          <w:szCs w:val="32"/>
        </w:rPr>
      </w:pPr>
      <w:r>
        <w:rPr>
          <w:rFonts w:hint="eastAsia" w:eastAsia="方正仿宋_GBK"/>
          <w:color w:val="auto"/>
          <w:sz w:val="32"/>
          <w:szCs w:val="32"/>
          <w:lang w:val="en-US" w:eastAsia="zh-CN"/>
        </w:rPr>
        <w:t>2</w:t>
      </w:r>
      <w:r>
        <w:rPr>
          <w:rFonts w:eastAsia="方正仿宋_GBK"/>
          <w:color w:val="auto"/>
          <w:sz w:val="32"/>
          <w:szCs w:val="32"/>
        </w:rPr>
        <w:t>.网上填报系统操作问题咨询：</w:t>
      </w:r>
    </w:p>
    <w:p w14:paraId="23A5ABB3">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textAlignment w:val="auto"/>
        <w:rPr>
          <w:rFonts w:eastAsia="方正仿宋_GBK"/>
          <w:color w:val="auto"/>
          <w:sz w:val="32"/>
          <w:szCs w:val="32"/>
        </w:rPr>
      </w:pPr>
      <w:r>
        <w:rPr>
          <w:rFonts w:eastAsia="方正仿宋_GBK"/>
          <w:color w:val="auto"/>
          <w:sz w:val="32"/>
          <w:szCs w:val="32"/>
        </w:rPr>
        <w:t>电话：</w:t>
      </w:r>
      <w:r>
        <w:rPr>
          <w:rFonts w:hint="eastAsia" w:eastAsia="方正仿宋_GBK"/>
          <w:color w:val="auto"/>
          <w:kern w:val="32"/>
          <w:sz w:val="32"/>
          <w:szCs w:val="32"/>
          <w:lang w:val="en-US" w:eastAsia="zh-CN"/>
        </w:rPr>
        <w:t>023-</w:t>
      </w:r>
      <w:r>
        <w:rPr>
          <w:rFonts w:eastAsia="方正仿宋_GBK"/>
          <w:color w:val="auto"/>
          <w:sz w:val="32"/>
          <w:szCs w:val="32"/>
        </w:rPr>
        <w:t>89188101，联系人：张中豪</w:t>
      </w:r>
    </w:p>
    <w:p w14:paraId="1B38B736">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left="0" w:leftChars="0" w:firstLine="640" w:firstLineChars="200"/>
        <w:textAlignment w:val="auto"/>
        <w:rPr>
          <w:rFonts w:hint="eastAsia" w:eastAsia="方正仿宋_GBK"/>
          <w:color w:val="auto"/>
          <w:sz w:val="32"/>
          <w:szCs w:val="32"/>
          <w:lang w:val="en-US" w:eastAsia="zh-CN"/>
        </w:rPr>
      </w:pPr>
      <w:r>
        <w:rPr>
          <w:rFonts w:hint="eastAsia" w:eastAsia="方正仿宋_GBK"/>
          <w:color w:val="auto"/>
          <w:sz w:val="32"/>
          <w:szCs w:val="32"/>
          <w:lang w:val="en-US" w:eastAsia="zh-CN"/>
        </w:rPr>
        <w:t>3</w:t>
      </w:r>
      <w:r>
        <w:rPr>
          <w:rFonts w:eastAsia="方正仿宋_GBK"/>
          <w:color w:val="auto"/>
          <w:sz w:val="32"/>
          <w:szCs w:val="32"/>
        </w:rPr>
        <w:t>.</w:t>
      </w:r>
      <w:r>
        <w:rPr>
          <w:rFonts w:hint="eastAsia" w:eastAsia="方正仿宋_GBK"/>
          <w:color w:val="auto"/>
          <w:sz w:val="32"/>
          <w:szCs w:val="32"/>
          <w:lang w:val="en-US" w:eastAsia="zh-CN"/>
        </w:rPr>
        <w:t>统一认证问题咨询（渝快办）</w:t>
      </w:r>
    </w:p>
    <w:p w14:paraId="0D6FEC6E">
      <w:pPr>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left="0" w:leftChars="0" w:firstLine="640" w:firstLineChars="200"/>
        <w:textAlignment w:val="auto"/>
        <w:rPr>
          <w:rFonts w:hint="default" w:eastAsia="方正仿宋_GBK"/>
          <w:color w:val="auto"/>
          <w:sz w:val="32"/>
          <w:szCs w:val="32"/>
          <w:lang w:val="en-US" w:eastAsia="zh-CN"/>
        </w:rPr>
      </w:pPr>
      <w:r>
        <w:rPr>
          <w:rFonts w:hint="eastAsia" w:eastAsia="方正仿宋_GBK"/>
          <w:color w:val="auto"/>
          <w:sz w:val="32"/>
          <w:szCs w:val="32"/>
          <w:lang w:val="en-US" w:eastAsia="zh-CN"/>
        </w:rPr>
        <w:t>电话：</w:t>
      </w:r>
      <w:r>
        <w:rPr>
          <w:rFonts w:hint="eastAsia" w:eastAsia="方正仿宋_GBK"/>
          <w:color w:val="auto"/>
          <w:kern w:val="32"/>
          <w:sz w:val="32"/>
          <w:szCs w:val="32"/>
          <w:lang w:val="en-US" w:eastAsia="zh-CN"/>
        </w:rPr>
        <w:t>023-</w:t>
      </w:r>
      <w:r>
        <w:rPr>
          <w:rFonts w:hint="eastAsia" w:eastAsia="方正仿宋_GBK"/>
          <w:color w:val="auto"/>
          <w:sz w:val="32"/>
          <w:szCs w:val="32"/>
          <w:lang w:val="en-US" w:eastAsia="zh-CN"/>
        </w:rPr>
        <w:t>89257599</w:t>
      </w:r>
    </w:p>
    <w:p w14:paraId="63A93509">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left"/>
        <w:textAlignment w:val="auto"/>
        <w:rPr>
          <w:rFonts w:eastAsia="方正仿宋_GBK"/>
          <w:color w:val="auto"/>
          <w:kern w:val="32"/>
          <w:sz w:val="32"/>
          <w:szCs w:val="32"/>
        </w:rPr>
      </w:pPr>
      <w:r>
        <w:rPr>
          <w:rFonts w:hint="eastAsia" w:eastAsia="方正仿宋_GBK"/>
          <w:color w:val="auto"/>
          <w:kern w:val="32"/>
          <w:sz w:val="32"/>
          <w:szCs w:val="32"/>
        </w:rPr>
        <w:t>地址：</w:t>
      </w:r>
      <w:r>
        <w:rPr>
          <w:rFonts w:hint="eastAsia" w:eastAsia="方正仿宋_GBK"/>
          <w:color w:val="auto"/>
          <w:kern w:val="32"/>
          <w:sz w:val="32"/>
          <w:szCs w:val="32"/>
          <w:lang w:eastAsia="zh-CN"/>
        </w:rPr>
        <w:t>沙坪坝区小龙坎马道子</w:t>
      </w:r>
      <w:r>
        <w:rPr>
          <w:rFonts w:hint="eastAsia" w:eastAsia="方正仿宋_GBK"/>
          <w:color w:val="auto"/>
          <w:kern w:val="32"/>
          <w:sz w:val="32"/>
          <w:szCs w:val="32"/>
          <w:lang w:val="en-US" w:eastAsia="zh-CN"/>
        </w:rPr>
        <w:t>92号</w:t>
      </w:r>
      <w:r>
        <w:rPr>
          <w:rFonts w:hint="eastAsia" w:eastAsia="方正仿宋_GBK"/>
          <w:color w:val="auto"/>
          <w:kern w:val="32"/>
          <w:sz w:val="32"/>
          <w:szCs w:val="32"/>
        </w:rPr>
        <w:t>；邮编：</w:t>
      </w:r>
      <w:r>
        <w:rPr>
          <w:rFonts w:hint="eastAsia" w:eastAsia="方正仿宋_GBK"/>
          <w:color w:val="auto"/>
          <w:kern w:val="32"/>
          <w:sz w:val="32"/>
          <w:szCs w:val="32"/>
          <w:lang w:val="en-US" w:eastAsia="zh-CN"/>
        </w:rPr>
        <w:t>400030</w:t>
      </w:r>
    </w:p>
    <w:p w14:paraId="0809DF56">
      <w:pPr>
        <w:widowControl/>
        <w:jc w:val="left"/>
        <w:rPr>
          <w:rFonts w:ascii="方正仿宋_GBK" w:hAnsi="宋体" w:eastAsia="方正仿宋_GBK" w:cs="宋体"/>
          <w:kern w:val="0"/>
          <w:sz w:val="18"/>
          <w:szCs w:val="18"/>
        </w:rPr>
      </w:pPr>
      <w:bookmarkStart w:id="3" w:name="_GoBack"/>
      <w:bookmarkEnd w:id="3"/>
    </w:p>
    <w:sectPr>
      <w:footerReference r:id="rId3" w:type="default"/>
      <w:footerReference r:id="rId4" w:type="even"/>
      <w:pgSz w:w="11906" w:h="16838"/>
      <w:pgMar w:top="2098" w:right="1531" w:bottom="1985" w:left="1531"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DDB1">
    <w:pPr>
      <w:pStyle w:val="6"/>
      <w:framePr w:wrap="around" w:vAnchor="text" w:hAnchor="page" w:x="9328" w:yAlign="top"/>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9</w:t>
    </w:r>
    <w:r>
      <w:rPr>
        <w:rStyle w:val="12"/>
        <w:sz w:val="28"/>
        <w:szCs w:val="28"/>
      </w:rPr>
      <w:fldChar w:fldCharType="end"/>
    </w:r>
    <w:r>
      <w:rPr>
        <w:rStyle w:val="12"/>
        <w:sz w:val="28"/>
        <w:szCs w:val="28"/>
      </w:rPr>
      <w:t xml:space="preserve"> —</w:t>
    </w:r>
  </w:p>
  <w:p w14:paraId="74531E8E">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0091">
    <w:pPr>
      <w:pStyle w:val="6"/>
      <w:framePr w:wrap="around" w:vAnchor="text" w:hAnchor="margin" w:xAlign="outside" w:y="1"/>
      <w:ind w:firstLine="280" w:firstLineChars="100"/>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10</w:t>
    </w:r>
    <w:r>
      <w:rPr>
        <w:rStyle w:val="12"/>
        <w:sz w:val="28"/>
        <w:szCs w:val="28"/>
      </w:rPr>
      <w:fldChar w:fldCharType="end"/>
    </w:r>
    <w:r>
      <w:rPr>
        <w:rStyle w:val="12"/>
        <w:sz w:val="28"/>
        <w:szCs w:val="28"/>
      </w:rPr>
      <w:t xml:space="preserve"> —</w:t>
    </w:r>
  </w:p>
  <w:p w14:paraId="4252E260">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jVmYTVjNTBlYjRkODdkNDY1YTJkNDY3MmI3NzcifQ=="/>
  </w:docVars>
  <w:rsids>
    <w:rsidRoot w:val="005A7B8A"/>
    <w:rsid w:val="00035CA8"/>
    <w:rsid w:val="00060A91"/>
    <w:rsid w:val="001153C5"/>
    <w:rsid w:val="00162A3A"/>
    <w:rsid w:val="001A7AF1"/>
    <w:rsid w:val="001C3750"/>
    <w:rsid w:val="001C78FD"/>
    <w:rsid w:val="002001D1"/>
    <w:rsid w:val="00234427"/>
    <w:rsid w:val="002D3A25"/>
    <w:rsid w:val="00320276"/>
    <w:rsid w:val="00322E9B"/>
    <w:rsid w:val="0032310B"/>
    <w:rsid w:val="00333651"/>
    <w:rsid w:val="00421ED0"/>
    <w:rsid w:val="0048215B"/>
    <w:rsid w:val="0052023E"/>
    <w:rsid w:val="00520867"/>
    <w:rsid w:val="005266C2"/>
    <w:rsid w:val="005513B3"/>
    <w:rsid w:val="005974B1"/>
    <w:rsid w:val="005A1D60"/>
    <w:rsid w:val="005A7B8A"/>
    <w:rsid w:val="00660C10"/>
    <w:rsid w:val="00672A37"/>
    <w:rsid w:val="006A58E8"/>
    <w:rsid w:val="006B31C3"/>
    <w:rsid w:val="006C45D5"/>
    <w:rsid w:val="006E52E7"/>
    <w:rsid w:val="00702544"/>
    <w:rsid w:val="0078019F"/>
    <w:rsid w:val="007876B6"/>
    <w:rsid w:val="007E633D"/>
    <w:rsid w:val="00827850"/>
    <w:rsid w:val="00831E33"/>
    <w:rsid w:val="008F7CD9"/>
    <w:rsid w:val="0092411C"/>
    <w:rsid w:val="00925451"/>
    <w:rsid w:val="009A53B9"/>
    <w:rsid w:val="009C15CF"/>
    <w:rsid w:val="009E11C0"/>
    <w:rsid w:val="00A40D24"/>
    <w:rsid w:val="00A826F9"/>
    <w:rsid w:val="00AC33B7"/>
    <w:rsid w:val="00AF4136"/>
    <w:rsid w:val="00B143A4"/>
    <w:rsid w:val="00B459F7"/>
    <w:rsid w:val="00B5475D"/>
    <w:rsid w:val="00BC05D5"/>
    <w:rsid w:val="00C2773D"/>
    <w:rsid w:val="00C40F42"/>
    <w:rsid w:val="00CF5589"/>
    <w:rsid w:val="00D024C5"/>
    <w:rsid w:val="00D90709"/>
    <w:rsid w:val="00DA416D"/>
    <w:rsid w:val="00F431B9"/>
    <w:rsid w:val="00F52A8D"/>
    <w:rsid w:val="00F87031"/>
    <w:rsid w:val="00FF16DF"/>
    <w:rsid w:val="01204E89"/>
    <w:rsid w:val="0136557F"/>
    <w:rsid w:val="013723FF"/>
    <w:rsid w:val="016E2F6B"/>
    <w:rsid w:val="0194674A"/>
    <w:rsid w:val="01A249C3"/>
    <w:rsid w:val="020411DA"/>
    <w:rsid w:val="02900CBF"/>
    <w:rsid w:val="032C4E8C"/>
    <w:rsid w:val="03C74BB5"/>
    <w:rsid w:val="03F90AE6"/>
    <w:rsid w:val="04854441"/>
    <w:rsid w:val="05575AC4"/>
    <w:rsid w:val="058437AF"/>
    <w:rsid w:val="0594265E"/>
    <w:rsid w:val="05EE467B"/>
    <w:rsid w:val="06231E4A"/>
    <w:rsid w:val="062956B3"/>
    <w:rsid w:val="064E336B"/>
    <w:rsid w:val="064F2C3F"/>
    <w:rsid w:val="06734B80"/>
    <w:rsid w:val="067B1C86"/>
    <w:rsid w:val="070D06B6"/>
    <w:rsid w:val="07287718"/>
    <w:rsid w:val="077741FC"/>
    <w:rsid w:val="0788637F"/>
    <w:rsid w:val="07911761"/>
    <w:rsid w:val="07CC279A"/>
    <w:rsid w:val="082712F5"/>
    <w:rsid w:val="08AE1E9F"/>
    <w:rsid w:val="08B576D2"/>
    <w:rsid w:val="097A4477"/>
    <w:rsid w:val="09ED69F7"/>
    <w:rsid w:val="0A053D41"/>
    <w:rsid w:val="0A1B75B7"/>
    <w:rsid w:val="0BA67CEF"/>
    <w:rsid w:val="0BE65A20"/>
    <w:rsid w:val="0C0A7D34"/>
    <w:rsid w:val="0C590374"/>
    <w:rsid w:val="0CC9374C"/>
    <w:rsid w:val="0CE00A95"/>
    <w:rsid w:val="0D706FD9"/>
    <w:rsid w:val="0DEF71E2"/>
    <w:rsid w:val="0DF76096"/>
    <w:rsid w:val="0E547045"/>
    <w:rsid w:val="0E625C06"/>
    <w:rsid w:val="0EBE7E8D"/>
    <w:rsid w:val="0F24110D"/>
    <w:rsid w:val="0FDE2902"/>
    <w:rsid w:val="0FDF3286"/>
    <w:rsid w:val="10797237"/>
    <w:rsid w:val="107C6D27"/>
    <w:rsid w:val="10AB4F16"/>
    <w:rsid w:val="11366ED6"/>
    <w:rsid w:val="113969C6"/>
    <w:rsid w:val="121A4853"/>
    <w:rsid w:val="12485112"/>
    <w:rsid w:val="124D2289"/>
    <w:rsid w:val="12500C0A"/>
    <w:rsid w:val="12B10F0A"/>
    <w:rsid w:val="12CF1390"/>
    <w:rsid w:val="1332191F"/>
    <w:rsid w:val="134A0A16"/>
    <w:rsid w:val="13541895"/>
    <w:rsid w:val="135D4BEE"/>
    <w:rsid w:val="13936861"/>
    <w:rsid w:val="13A520F1"/>
    <w:rsid w:val="14A625C4"/>
    <w:rsid w:val="14DB5560"/>
    <w:rsid w:val="14DC7BCB"/>
    <w:rsid w:val="14F852D9"/>
    <w:rsid w:val="15A44D56"/>
    <w:rsid w:val="15A541D1"/>
    <w:rsid w:val="15AD3816"/>
    <w:rsid w:val="160E0421"/>
    <w:rsid w:val="16225C7A"/>
    <w:rsid w:val="16300397"/>
    <w:rsid w:val="17065484"/>
    <w:rsid w:val="18DC0363"/>
    <w:rsid w:val="19022211"/>
    <w:rsid w:val="1A226249"/>
    <w:rsid w:val="1A272005"/>
    <w:rsid w:val="1A27385F"/>
    <w:rsid w:val="1ABA0B77"/>
    <w:rsid w:val="1AE71241"/>
    <w:rsid w:val="1B7E1BA5"/>
    <w:rsid w:val="1BF956CF"/>
    <w:rsid w:val="1C2C33AF"/>
    <w:rsid w:val="1C4E77C9"/>
    <w:rsid w:val="1C695D61"/>
    <w:rsid w:val="1CBF5FD1"/>
    <w:rsid w:val="1D232C3E"/>
    <w:rsid w:val="1D356B56"/>
    <w:rsid w:val="1D8F48BB"/>
    <w:rsid w:val="1DAD6772"/>
    <w:rsid w:val="1DE33F41"/>
    <w:rsid w:val="1E454BFC"/>
    <w:rsid w:val="1EBE453C"/>
    <w:rsid w:val="1F095D51"/>
    <w:rsid w:val="1F10520A"/>
    <w:rsid w:val="1F5844BB"/>
    <w:rsid w:val="1FAB0A8F"/>
    <w:rsid w:val="201F1DA9"/>
    <w:rsid w:val="20541126"/>
    <w:rsid w:val="206375BB"/>
    <w:rsid w:val="20AC3108"/>
    <w:rsid w:val="20FD5D8E"/>
    <w:rsid w:val="2116462E"/>
    <w:rsid w:val="213F5933"/>
    <w:rsid w:val="21837F15"/>
    <w:rsid w:val="21A954A2"/>
    <w:rsid w:val="224A27E1"/>
    <w:rsid w:val="22A87507"/>
    <w:rsid w:val="22CC7F71"/>
    <w:rsid w:val="23B5012E"/>
    <w:rsid w:val="245D2E6D"/>
    <w:rsid w:val="247955FF"/>
    <w:rsid w:val="24807432"/>
    <w:rsid w:val="24FE5B05"/>
    <w:rsid w:val="25626CDD"/>
    <w:rsid w:val="25873D4C"/>
    <w:rsid w:val="25900E53"/>
    <w:rsid w:val="263F6458"/>
    <w:rsid w:val="268A0EDE"/>
    <w:rsid w:val="272A498F"/>
    <w:rsid w:val="275E5EB1"/>
    <w:rsid w:val="27E86D24"/>
    <w:rsid w:val="280C22E7"/>
    <w:rsid w:val="28137B19"/>
    <w:rsid w:val="283830DC"/>
    <w:rsid w:val="284655CC"/>
    <w:rsid w:val="287A36F4"/>
    <w:rsid w:val="28900897"/>
    <w:rsid w:val="28E82D54"/>
    <w:rsid w:val="293E4722"/>
    <w:rsid w:val="295E3016"/>
    <w:rsid w:val="2966326D"/>
    <w:rsid w:val="296E3259"/>
    <w:rsid w:val="2A581C8A"/>
    <w:rsid w:val="2AF14141"/>
    <w:rsid w:val="2B4104F9"/>
    <w:rsid w:val="2B563FA5"/>
    <w:rsid w:val="2C0E3830"/>
    <w:rsid w:val="2C4418BF"/>
    <w:rsid w:val="2C8069CD"/>
    <w:rsid w:val="2CA451E4"/>
    <w:rsid w:val="2CB21FEB"/>
    <w:rsid w:val="2CE35D0C"/>
    <w:rsid w:val="2D0D4B37"/>
    <w:rsid w:val="2DA4238F"/>
    <w:rsid w:val="2E1B04EB"/>
    <w:rsid w:val="2E4E18AB"/>
    <w:rsid w:val="2E8E614B"/>
    <w:rsid w:val="30CE4F44"/>
    <w:rsid w:val="30E87D95"/>
    <w:rsid w:val="31464ABB"/>
    <w:rsid w:val="314D409C"/>
    <w:rsid w:val="31517FE2"/>
    <w:rsid w:val="321062F4"/>
    <w:rsid w:val="3220530C"/>
    <w:rsid w:val="32221084"/>
    <w:rsid w:val="322D4617"/>
    <w:rsid w:val="324C6101"/>
    <w:rsid w:val="324E51DC"/>
    <w:rsid w:val="32E4458C"/>
    <w:rsid w:val="332B5D17"/>
    <w:rsid w:val="338673F1"/>
    <w:rsid w:val="34ED4561"/>
    <w:rsid w:val="352D4210"/>
    <w:rsid w:val="35363A99"/>
    <w:rsid w:val="356347D2"/>
    <w:rsid w:val="35BC70FA"/>
    <w:rsid w:val="35BF6BEA"/>
    <w:rsid w:val="35FD71E6"/>
    <w:rsid w:val="36533F02"/>
    <w:rsid w:val="3676374D"/>
    <w:rsid w:val="36B9188B"/>
    <w:rsid w:val="36BD75CE"/>
    <w:rsid w:val="372E5DD5"/>
    <w:rsid w:val="373807D5"/>
    <w:rsid w:val="373C383C"/>
    <w:rsid w:val="375F2433"/>
    <w:rsid w:val="37691503"/>
    <w:rsid w:val="379522F8"/>
    <w:rsid w:val="37A8202C"/>
    <w:rsid w:val="38353194"/>
    <w:rsid w:val="388A4521"/>
    <w:rsid w:val="39535959"/>
    <w:rsid w:val="39DC420F"/>
    <w:rsid w:val="39E9692C"/>
    <w:rsid w:val="3A313FD8"/>
    <w:rsid w:val="3A414072"/>
    <w:rsid w:val="3A606BEE"/>
    <w:rsid w:val="3A6F6E31"/>
    <w:rsid w:val="3AA62B7B"/>
    <w:rsid w:val="3B1874C8"/>
    <w:rsid w:val="3B226F6B"/>
    <w:rsid w:val="3BEE5DE6"/>
    <w:rsid w:val="3C08199E"/>
    <w:rsid w:val="3C5502A8"/>
    <w:rsid w:val="3CAC7393"/>
    <w:rsid w:val="3D251A29"/>
    <w:rsid w:val="3DBC05DF"/>
    <w:rsid w:val="3DC73C65"/>
    <w:rsid w:val="3E077380"/>
    <w:rsid w:val="3E8D1F7B"/>
    <w:rsid w:val="3EA748E0"/>
    <w:rsid w:val="3EAD74F6"/>
    <w:rsid w:val="3EB017C6"/>
    <w:rsid w:val="3F4731A4"/>
    <w:rsid w:val="3F4940F4"/>
    <w:rsid w:val="40672358"/>
    <w:rsid w:val="40C63523"/>
    <w:rsid w:val="40D07260"/>
    <w:rsid w:val="40E57E4D"/>
    <w:rsid w:val="41AA4BF2"/>
    <w:rsid w:val="41D1217F"/>
    <w:rsid w:val="41D852BC"/>
    <w:rsid w:val="4251506E"/>
    <w:rsid w:val="42A44F05"/>
    <w:rsid w:val="42BF022A"/>
    <w:rsid w:val="43165B55"/>
    <w:rsid w:val="432A7D99"/>
    <w:rsid w:val="434D1CD9"/>
    <w:rsid w:val="435E5F87"/>
    <w:rsid w:val="43B6162D"/>
    <w:rsid w:val="43C55D14"/>
    <w:rsid w:val="43C7383A"/>
    <w:rsid w:val="43F32881"/>
    <w:rsid w:val="44316F05"/>
    <w:rsid w:val="44466E54"/>
    <w:rsid w:val="44741276"/>
    <w:rsid w:val="44A1052F"/>
    <w:rsid w:val="4508235C"/>
    <w:rsid w:val="4516604D"/>
    <w:rsid w:val="456D5566"/>
    <w:rsid w:val="457F1EF2"/>
    <w:rsid w:val="45A928FE"/>
    <w:rsid w:val="45CC5137"/>
    <w:rsid w:val="45E36925"/>
    <w:rsid w:val="45EF0E26"/>
    <w:rsid w:val="464A319D"/>
    <w:rsid w:val="46D86895"/>
    <w:rsid w:val="46EE63EF"/>
    <w:rsid w:val="47372A84"/>
    <w:rsid w:val="47C95F41"/>
    <w:rsid w:val="47D46525"/>
    <w:rsid w:val="48C2729E"/>
    <w:rsid w:val="49061D9D"/>
    <w:rsid w:val="490B41C9"/>
    <w:rsid w:val="49180694"/>
    <w:rsid w:val="49B92767"/>
    <w:rsid w:val="4A3B02E3"/>
    <w:rsid w:val="4A435BE4"/>
    <w:rsid w:val="4BCB46F2"/>
    <w:rsid w:val="4C800A2A"/>
    <w:rsid w:val="4CBE1552"/>
    <w:rsid w:val="4D186EB4"/>
    <w:rsid w:val="4D5F0F87"/>
    <w:rsid w:val="4DC96400"/>
    <w:rsid w:val="4E683E6B"/>
    <w:rsid w:val="4EAA7FE0"/>
    <w:rsid w:val="4EC72940"/>
    <w:rsid w:val="4F18715D"/>
    <w:rsid w:val="4F3D0E54"/>
    <w:rsid w:val="4F5166AD"/>
    <w:rsid w:val="50120532"/>
    <w:rsid w:val="505428F9"/>
    <w:rsid w:val="517B5710"/>
    <w:rsid w:val="51874608"/>
    <w:rsid w:val="52080142"/>
    <w:rsid w:val="523D116B"/>
    <w:rsid w:val="52B633F7"/>
    <w:rsid w:val="53083527"/>
    <w:rsid w:val="53514ECE"/>
    <w:rsid w:val="53AC65A8"/>
    <w:rsid w:val="53DD2C05"/>
    <w:rsid w:val="546D409E"/>
    <w:rsid w:val="54C17E31"/>
    <w:rsid w:val="54E57FC4"/>
    <w:rsid w:val="551553C7"/>
    <w:rsid w:val="55191A1B"/>
    <w:rsid w:val="552A59D6"/>
    <w:rsid w:val="560D5F7F"/>
    <w:rsid w:val="561548D9"/>
    <w:rsid w:val="56206DD9"/>
    <w:rsid w:val="56554CD5"/>
    <w:rsid w:val="56F75D8C"/>
    <w:rsid w:val="573568B4"/>
    <w:rsid w:val="57DF519E"/>
    <w:rsid w:val="57FB7AFE"/>
    <w:rsid w:val="58022C3B"/>
    <w:rsid w:val="581A4428"/>
    <w:rsid w:val="58A4012F"/>
    <w:rsid w:val="593C03CE"/>
    <w:rsid w:val="59C83A10"/>
    <w:rsid w:val="5A5F68EC"/>
    <w:rsid w:val="5BC326E1"/>
    <w:rsid w:val="5C5477DD"/>
    <w:rsid w:val="5D902A97"/>
    <w:rsid w:val="5E0A18F2"/>
    <w:rsid w:val="5E206924"/>
    <w:rsid w:val="5E8906B6"/>
    <w:rsid w:val="5EAE58CA"/>
    <w:rsid w:val="5EC23124"/>
    <w:rsid w:val="5EF37781"/>
    <w:rsid w:val="5F27742B"/>
    <w:rsid w:val="5F3202A9"/>
    <w:rsid w:val="5F700DD2"/>
    <w:rsid w:val="5FDF3861"/>
    <w:rsid w:val="60B116A2"/>
    <w:rsid w:val="60B82A30"/>
    <w:rsid w:val="60F872D1"/>
    <w:rsid w:val="61B2122D"/>
    <w:rsid w:val="6200468F"/>
    <w:rsid w:val="623600B0"/>
    <w:rsid w:val="62C1069B"/>
    <w:rsid w:val="62CE653B"/>
    <w:rsid w:val="63696264"/>
    <w:rsid w:val="63B82D47"/>
    <w:rsid w:val="63B95028"/>
    <w:rsid w:val="63D062E3"/>
    <w:rsid w:val="64192681"/>
    <w:rsid w:val="64395C36"/>
    <w:rsid w:val="64B14444"/>
    <w:rsid w:val="64D224C6"/>
    <w:rsid w:val="64D43BB1"/>
    <w:rsid w:val="651E6BDA"/>
    <w:rsid w:val="658C6239"/>
    <w:rsid w:val="65A6554D"/>
    <w:rsid w:val="65FC33BF"/>
    <w:rsid w:val="664B1C51"/>
    <w:rsid w:val="66763171"/>
    <w:rsid w:val="66776CC4"/>
    <w:rsid w:val="66B75538"/>
    <w:rsid w:val="677213EF"/>
    <w:rsid w:val="677B0314"/>
    <w:rsid w:val="67982C74"/>
    <w:rsid w:val="67A930D3"/>
    <w:rsid w:val="68226F82"/>
    <w:rsid w:val="68882CE8"/>
    <w:rsid w:val="69AE2C22"/>
    <w:rsid w:val="69FB2A7A"/>
    <w:rsid w:val="6A94006A"/>
    <w:rsid w:val="6C67530A"/>
    <w:rsid w:val="6D1234C8"/>
    <w:rsid w:val="6D4B5EE4"/>
    <w:rsid w:val="6D5A28B2"/>
    <w:rsid w:val="6E751F61"/>
    <w:rsid w:val="6E8403F6"/>
    <w:rsid w:val="6E875C96"/>
    <w:rsid w:val="6EBE56B6"/>
    <w:rsid w:val="6ED017A6"/>
    <w:rsid w:val="70657DB3"/>
    <w:rsid w:val="707177CA"/>
    <w:rsid w:val="70B10D98"/>
    <w:rsid w:val="713A4D9B"/>
    <w:rsid w:val="71866233"/>
    <w:rsid w:val="71881FAB"/>
    <w:rsid w:val="721666D9"/>
    <w:rsid w:val="72E2393D"/>
    <w:rsid w:val="72F2438E"/>
    <w:rsid w:val="733817AF"/>
    <w:rsid w:val="73CF2113"/>
    <w:rsid w:val="73F43927"/>
    <w:rsid w:val="74152A06"/>
    <w:rsid w:val="742F670E"/>
    <w:rsid w:val="7443665D"/>
    <w:rsid w:val="74633785"/>
    <w:rsid w:val="747800B5"/>
    <w:rsid w:val="757C1E26"/>
    <w:rsid w:val="75C612F4"/>
    <w:rsid w:val="762F0C47"/>
    <w:rsid w:val="76AE24B4"/>
    <w:rsid w:val="76D67314"/>
    <w:rsid w:val="76F105F2"/>
    <w:rsid w:val="778D20C9"/>
    <w:rsid w:val="77B24C3B"/>
    <w:rsid w:val="77BE3249"/>
    <w:rsid w:val="77CB499F"/>
    <w:rsid w:val="785E31CC"/>
    <w:rsid w:val="78872FBC"/>
    <w:rsid w:val="78E67724"/>
    <w:rsid w:val="7A560E98"/>
    <w:rsid w:val="7A574C10"/>
    <w:rsid w:val="7A6F5AB6"/>
    <w:rsid w:val="7B2F16E9"/>
    <w:rsid w:val="7B4F257F"/>
    <w:rsid w:val="7B763DDC"/>
    <w:rsid w:val="7B8053BB"/>
    <w:rsid w:val="7C06244A"/>
    <w:rsid w:val="7C120DEF"/>
    <w:rsid w:val="7C745605"/>
    <w:rsid w:val="7D5B0573"/>
    <w:rsid w:val="7D851A94"/>
    <w:rsid w:val="7DA22646"/>
    <w:rsid w:val="7E080DDA"/>
    <w:rsid w:val="7E423E09"/>
    <w:rsid w:val="7E510584"/>
    <w:rsid w:val="7EA1645A"/>
    <w:rsid w:val="7F182BC0"/>
    <w:rsid w:val="7F875650"/>
    <w:rsid w:val="7FA93818"/>
    <w:rsid w:val="FBD7D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黑体" w:hAnsi="Calibri" w:eastAsia="黑体"/>
      <w:sz w:val="32"/>
      <w:szCs w:val="32"/>
    </w:rPr>
  </w:style>
  <w:style w:type="paragraph" w:styleId="3">
    <w:name w:val="toc 3"/>
    <w:basedOn w:val="1"/>
    <w:next w:val="1"/>
    <w:unhideWhenUsed/>
    <w:qFormat/>
    <w:uiPriority w:val="39"/>
    <w:pPr>
      <w:ind w:left="840" w:leftChars="400"/>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11">
    <w:name w:val="Strong"/>
    <w:qFormat/>
    <w:uiPriority w:val="22"/>
    <w:rPr>
      <w:b/>
      <w:bCs/>
    </w:rPr>
  </w:style>
  <w:style w:type="character" w:styleId="12">
    <w:name w:val="page number"/>
    <w:basedOn w:val="10"/>
    <w:qFormat/>
    <w:uiPriority w:val="0"/>
  </w:style>
  <w:style w:type="character" w:customStyle="1" w:styleId="13">
    <w:name w:val="页脚 Char"/>
    <w:basedOn w:val="10"/>
    <w:link w:val="6"/>
    <w:qFormat/>
    <w:uiPriority w:val="0"/>
    <w:rPr>
      <w:rFonts w:ascii="Times New Roman" w:hAnsi="Times New Roman" w:eastAsia="宋体" w:cs="Times New Roman"/>
      <w:sz w:val="18"/>
      <w:szCs w:val="18"/>
    </w:rPr>
  </w:style>
  <w:style w:type="character" w:customStyle="1" w:styleId="14">
    <w:name w:val="页眉 Char"/>
    <w:basedOn w:val="10"/>
    <w:link w:val="7"/>
    <w:semiHidden/>
    <w:qFormat/>
    <w:uiPriority w:val="99"/>
    <w:rPr>
      <w:rFonts w:ascii="Times New Roman" w:hAnsi="Times New Roman" w:eastAsia="宋体" w:cs="Times New Roman"/>
      <w:sz w:val="18"/>
      <w:szCs w:val="18"/>
    </w:rPr>
  </w:style>
  <w:style w:type="character" w:customStyle="1" w:styleId="15">
    <w:name w:val="日期 Char"/>
    <w:basedOn w:val="10"/>
    <w:link w:val="4"/>
    <w:semiHidden/>
    <w:qFormat/>
    <w:uiPriority w:val="99"/>
    <w:rPr>
      <w:rFonts w:ascii="Times New Roman" w:hAnsi="Times New Roman" w:eastAsia="宋体" w:cs="Times New Roman"/>
      <w:szCs w:val="24"/>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2956</Words>
  <Characters>3133</Characters>
  <Lines>30</Lines>
  <Paragraphs>8</Paragraphs>
  <TotalTime>0</TotalTime>
  <ScaleCrop>false</ScaleCrop>
  <LinksUpToDate>false</LinksUpToDate>
  <CharactersWithSpaces>3202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2022-04-28T12:27:00Z</dcterms:created>
  <dc:creator>黄梅</dc:creator>
  <cp:lastModifiedBy>老馬</cp:lastModifiedBy>
  <cp:lastPrinted>2024-03-12T16:16:00Z</cp:lastPrinted>
  <dcterms:modified xsi:type="dcterms:W3CDTF">2025-03-14T00:42:14Z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30EC7EDF84E042AE87D89D5ED5B05A98</vt:lpwstr>
  </property>
  <property fmtid="{D5CDD505-2E9C-101B-9397-08002B2CF9AE}" pid="4" name="KSOTemplateDocerSaveRecord">
    <vt:lpwstr>eyJoZGlkIjoiN2MxOTRlMDI0MDdjNmJjODU1MTJiNDc2MDViYmNmMGMiLCJ1c2VySWQiOiIzNDYyNDAwMTMifQ==</vt:lpwstr>
  </property>
</Properties>
</file>