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重庆市沙坪坝区农业农村委员会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关于2022年沙坪坝区第四批衔接推进乡村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振兴补助资金项目的公示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根据《重庆市沙坪坝区财政局关于下达衔接推进乡村振兴财力补助的通知》（沙财预〔2022〕9号）文件精神，市级下达我区第四批衔接推进乡村振兴资金189万元，</w:t>
      </w:r>
      <w:r>
        <w:rPr>
          <w:rFonts w:hint="eastAsia" w:eastAsia="方正仿宋_GBK"/>
          <w:color w:val="000000"/>
          <w:sz w:val="32"/>
          <w:szCs w:val="22"/>
          <w:lang w:val="en-US" w:eastAsia="zh-CN"/>
        </w:rPr>
        <w:t>主要</w:t>
      </w:r>
      <w:r>
        <w:rPr>
          <w:rFonts w:hint="eastAsia" w:eastAsia="方正仿宋_GBK"/>
          <w:color w:val="000000"/>
          <w:sz w:val="32"/>
          <w:szCs w:val="22"/>
          <w:lang w:eastAsia="zh-CN"/>
        </w:rPr>
        <w:t>用于产业发展</w:t>
      </w:r>
      <w:r>
        <w:rPr>
          <w:rFonts w:hint="eastAsia" w:eastAsia="方正仿宋_GBK"/>
          <w:color w:val="000000"/>
          <w:sz w:val="32"/>
          <w:szCs w:val="22"/>
          <w:lang w:val="en-US" w:eastAsia="zh-CN"/>
        </w:rPr>
        <w:t>。</w:t>
      </w:r>
      <w:r>
        <w:rPr>
          <w:rFonts w:hint="eastAsia" w:eastAsia="方正仿宋_GBK"/>
          <w:color w:val="000000"/>
          <w:sz w:val="32"/>
          <w:szCs w:val="22"/>
          <w:lang w:eastAsia="zh-CN"/>
        </w:rPr>
        <w:t>区农业农村委会同区财政局</w:t>
      </w:r>
      <w:r>
        <w:rPr>
          <w:rFonts w:hint="eastAsia" w:eastAsia="方正仿宋_GBK"/>
          <w:color w:val="000000"/>
          <w:sz w:val="32"/>
          <w:szCs w:val="22"/>
        </w:rPr>
        <w:t>结合</w:t>
      </w:r>
      <w:r>
        <w:rPr>
          <w:rFonts w:hint="eastAsia" w:eastAsia="方正仿宋_GBK"/>
          <w:color w:val="000000"/>
          <w:sz w:val="32"/>
          <w:szCs w:val="22"/>
          <w:lang w:eastAsia="zh-CN"/>
        </w:rPr>
        <w:t>我区产业发展重点、示范带沿线打造等实际情况</w:t>
      </w:r>
      <w:r>
        <w:rPr>
          <w:rFonts w:hint="eastAsia" w:eastAsia="方正仿宋_GBK"/>
          <w:color w:val="000000"/>
          <w:sz w:val="32"/>
          <w:szCs w:val="22"/>
        </w:rPr>
        <w:t>，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从第一批和第二批项目库内选取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“歌乐村垂钓产业区建设项目（二期）”“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凤凰镇五福村稻田基础设施建设项目”等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2个项目作为2022年第四批衔接推进乡村振兴补助资金拟实施项目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为充分发扬民主，广泛接受监督，现将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2022年第四批衔接推进乡村振兴补助资金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项目进行公示。公示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时间：长期。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如有异议，可通过电话、传真等方式向区农业农村委反映。监督电话：政务服务便民热线：12345；区农业农村委电话：023-89857205；区纪委派驻区民政局纪检监察组：023-65420035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/>
          <w:color w:val="000000"/>
          <w:sz w:val="32"/>
          <w:szCs w:val="32"/>
          <w:lang w:val="en-US" w:eastAsia="zh-CN"/>
        </w:rPr>
        <w:t xml:space="preserve">                       重庆市沙坪坝区农业农村委员会</w:t>
      </w:r>
    </w:p>
    <w:p>
      <w:pPr>
        <w:rPr>
          <w:rFonts w:hint="eastAsia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/>
          <w:color w:val="000000"/>
          <w:sz w:val="32"/>
          <w:szCs w:val="32"/>
          <w:lang w:val="en-US" w:eastAsia="zh-CN"/>
        </w:rPr>
        <w:t xml:space="preserve">                                2022年10月21日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right="0" w:rightChars="0" w:firstLine="0" w:firstLineChars="0"/>
        <w:textAlignment w:val="auto"/>
        <w:outlineLvl w:val="9"/>
        <w:rPr>
          <w:rFonts w:hint="eastAsia" w:ascii="方正黑体_GBK" w:hAnsi="黑体"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right="0" w:rightChars="0" w:firstLine="0" w:firstLineChars="0"/>
        <w:textAlignment w:val="auto"/>
        <w:outlineLvl w:val="9"/>
        <w:rPr>
          <w:rFonts w:hint="eastAsia" w:ascii="方正黑体_GBK" w:hAnsi="黑体"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right="0" w:rightChars="0" w:firstLine="0" w:firstLineChars="0"/>
        <w:textAlignment w:val="auto"/>
        <w:outlineLvl w:val="9"/>
        <w:rPr>
          <w:rFonts w:hint="eastAsia" w:ascii="方正黑体_GBK" w:hAnsi="黑体" w:eastAsia="方正黑体_GBK"/>
          <w:sz w:val="32"/>
          <w:szCs w:val="32"/>
        </w:rPr>
        <w:sectPr>
          <w:pgSz w:w="11906" w:h="16838"/>
          <w:pgMar w:top="2041" w:right="1474" w:bottom="1984" w:left="1587" w:header="851" w:footer="992" w:gutter="0"/>
          <w:cols w:space="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right="0" w:rightChars="0" w:firstLine="0" w:firstLineChars="0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黑体_GBK" w:hAnsi="黑体" w:eastAsia="方正黑体_GBK"/>
          <w:sz w:val="32"/>
          <w:szCs w:val="32"/>
        </w:rPr>
        <w:t>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沙坪坝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第四批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衔接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eastAsia="zh-CN"/>
        </w:rPr>
        <w:t>推进乡村振兴拟实施项目汇总表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单位：万元</w:t>
      </w:r>
    </w:p>
    <w:tbl>
      <w:tblPr>
        <w:tblStyle w:val="8"/>
        <w:tblpPr w:leftFromText="180" w:rightFromText="180" w:vertAnchor="text" w:horzAnchor="page" w:tblpX="1442" w:tblpY="226"/>
        <w:tblOverlap w:val="never"/>
        <w:tblW w:w="14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208"/>
        <w:gridCol w:w="7578"/>
        <w:gridCol w:w="714"/>
        <w:gridCol w:w="22"/>
        <w:gridCol w:w="723"/>
        <w:gridCol w:w="695"/>
        <w:gridCol w:w="760"/>
        <w:gridCol w:w="950"/>
        <w:gridCol w:w="1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57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主要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建设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内容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229"/>
              </w:tabs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资金来源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229"/>
              </w:tabs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责任</w:t>
            </w:r>
          </w:p>
          <w:p>
            <w:pPr>
              <w:widowControl/>
              <w:tabs>
                <w:tab w:val="left" w:pos="229"/>
              </w:tabs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单位</w:t>
            </w:r>
          </w:p>
        </w:tc>
        <w:tc>
          <w:tcPr>
            <w:tcW w:w="10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229"/>
              </w:tabs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建设</w:t>
            </w:r>
          </w:p>
          <w:p>
            <w:pPr>
              <w:widowControl/>
              <w:tabs>
                <w:tab w:val="left" w:pos="229"/>
              </w:tabs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5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中央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级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区级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小计</w:t>
            </w:r>
          </w:p>
        </w:tc>
        <w:tc>
          <w:tcPr>
            <w:tcW w:w="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歌乐山街道歌乐村垂钓产业区建设项目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（二期）</w:t>
            </w:r>
          </w:p>
        </w:tc>
        <w:tc>
          <w:tcPr>
            <w:tcW w:w="7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鱼池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坎维修整治400米。</w:t>
            </w:r>
          </w:p>
          <w:p>
            <w:pPr>
              <w:keepNext w:val="0"/>
              <w:keepLines w:val="0"/>
              <w:widowControl/>
              <w:suppressLineNumbers w:val="0"/>
              <w:ind w:firstLine="4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2、养殖垂钓标识标牌1项。</w:t>
            </w:r>
          </w:p>
          <w:p>
            <w:pPr>
              <w:keepNext w:val="0"/>
              <w:keepLines w:val="0"/>
              <w:widowControl/>
              <w:suppressLineNumbers w:val="0"/>
              <w:ind w:firstLine="4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3、新建道路栏杆400米。</w:t>
            </w:r>
          </w:p>
          <w:p>
            <w:pPr>
              <w:keepNext w:val="0"/>
              <w:keepLines w:val="0"/>
              <w:widowControl/>
              <w:suppressLineNumbers w:val="0"/>
              <w:ind w:firstLine="4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 xml:space="preserve">4、新建彩色垂钓步道1300米。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firstLine="4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新建石墩防腐木座椅20个。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 xml:space="preserve">    6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、新建垂钓亭5个。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firstLine="4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 xml:space="preserve">新建钓台碳化木栏杆85米。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8、购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仿木纹铝合金成品花箱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30个。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歌乐山街道歌乐村经济联合社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凤凰镇五福村稻田基础设施建设项目</w:t>
            </w:r>
          </w:p>
        </w:tc>
        <w:tc>
          <w:tcPr>
            <w:tcW w:w="7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对五福村牛车沱社、周家湾社的180亩水稻田进行小改大，坡改平的土地整治，（一）土地整治费每亩1300元，资金24万元；（二）田间生产便道整治费：1000米，每米40元，资金4万元；（三）土壤改良费：购买有机肥22.5吨，每吨1800元，资金4万元；（四）新建条石排洪沟渠长1000米X宽1.5米X高1.2米的排洪沟渠，条石方量为720方（1000X1.2X0.6），每立方米造价：500元，小计36万元。渠道底部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混凝土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方量225立方米（1000X1.5X0.15）。每立方米单价450元，小计10万元，共计46万元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以上四项共需要建设资金78万元。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凤凰镇人民政府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587" w:right="2041" w:bottom="1474" w:left="1984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-201295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/>
                            <w:adjustRightInd/>
                            <w:snapToGrid w:val="0"/>
                            <w:spacing w:line="240" w:lineRule="auto"/>
                            <w:ind w:left="0" w:leftChars="0" w:right="0" w:rightChars="0" w:firstLine="280" w:firstLineChars="10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.8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D2Tn51QAAAAgBAAAPAAAAAAAAAAEAIAAAACIAAABk&#10;cnMvZG93bnJldi54bWxQSwECFAAUAAAACACHTuJAYXhMj9ABAACiAwAADgAAAAAAAAABACAAAAAk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/>
                      <w:adjustRightInd/>
                      <w:snapToGrid w:val="0"/>
                      <w:spacing w:line="240" w:lineRule="auto"/>
                      <w:ind w:left="0" w:leftChars="0" w:right="0" w:rightChars="0" w:firstLine="280" w:firstLineChars="10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35524D"/>
    <w:multiLevelType w:val="singleLevel"/>
    <w:tmpl w:val="6335524D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633552B8"/>
    <w:multiLevelType w:val="singleLevel"/>
    <w:tmpl w:val="633552B8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ZWFhMzE5NGVhZDRiOTU3ODdkZjAyNjFiMThjMzgifQ=="/>
  </w:docVars>
  <w:rsids>
    <w:rsidRoot w:val="608D32C9"/>
    <w:rsid w:val="036C7DFC"/>
    <w:rsid w:val="03DE197C"/>
    <w:rsid w:val="042450F8"/>
    <w:rsid w:val="05A47147"/>
    <w:rsid w:val="0A76329B"/>
    <w:rsid w:val="0AD24ED2"/>
    <w:rsid w:val="0B9130A6"/>
    <w:rsid w:val="0D6D2A14"/>
    <w:rsid w:val="11B004DB"/>
    <w:rsid w:val="18E705A1"/>
    <w:rsid w:val="1D41381D"/>
    <w:rsid w:val="21996D29"/>
    <w:rsid w:val="232E2B99"/>
    <w:rsid w:val="258433EF"/>
    <w:rsid w:val="26E701E0"/>
    <w:rsid w:val="2A317390"/>
    <w:rsid w:val="31B453C5"/>
    <w:rsid w:val="335A1BAD"/>
    <w:rsid w:val="34BD4AA0"/>
    <w:rsid w:val="3D8F380A"/>
    <w:rsid w:val="3DBF2EBB"/>
    <w:rsid w:val="3E3E5FA3"/>
    <w:rsid w:val="3EB120BC"/>
    <w:rsid w:val="3FCA5364"/>
    <w:rsid w:val="438152EE"/>
    <w:rsid w:val="4551408E"/>
    <w:rsid w:val="462973E0"/>
    <w:rsid w:val="48210211"/>
    <w:rsid w:val="4BA05CE9"/>
    <w:rsid w:val="4BEA6DF8"/>
    <w:rsid w:val="4C244FE3"/>
    <w:rsid w:val="4DE73394"/>
    <w:rsid w:val="503D0FD8"/>
    <w:rsid w:val="50D477A7"/>
    <w:rsid w:val="56774844"/>
    <w:rsid w:val="58F7257A"/>
    <w:rsid w:val="5C3A1385"/>
    <w:rsid w:val="5D8B3229"/>
    <w:rsid w:val="5DAE5884"/>
    <w:rsid w:val="608D32C9"/>
    <w:rsid w:val="615729CC"/>
    <w:rsid w:val="634A3D46"/>
    <w:rsid w:val="65C50F92"/>
    <w:rsid w:val="6A1D121E"/>
    <w:rsid w:val="6A386424"/>
    <w:rsid w:val="6CBB6009"/>
    <w:rsid w:val="6CC0010F"/>
    <w:rsid w:val="71215708"/>
    <w:rsid w:val="735C7423"/>
    <w:rsid w:val="7804112C"/>
    <w:rsid w:val="7AF25B69"/>
    <w:rsid w:val="7EA10B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spacing w:line="594" w:lineRule="exact"/>
      <w:ind w:firstLine="200" w:firstLineChars="200"/>
      <w:outlineLvl w:val="3"/>
    </w:pPr>
    <w:rPr>
      <w:rFonts w:ascii="Cambria" w:hAnsi="Cambria" w:eastAsia="方正楷体_GBK"/>
      <w:bCs/>
      <w:kern w:val="2"/>
      <w:sz w:val="32"/>
      <w:szCs w:val="28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Body Text Indent 2"/>
    <w:basedOn w:val="1"/>
    <w:qFormat/>
    <w:uiPriority w:val="0"/>
    <w:pPr>
      <w:ind w:left="1500" w:leftChars="200" w:hanging="900" w:hangingChars="300"/>
    </w:pPr>
    <w:rPr>
      <w:rFonts w:eastAsia="仿宋_GB2312"/>
      <w:bCs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835</Words>
  <Characters>961</Characters>
  <Lines>0</Lines>
  <Paragraphs>0</Paragraphs>
  <TotalTime>0</TotalTime>
  <ScaleCrop>false</ScaleCrop>
  <LinksUpToDate>false</LinksUpToDate>
  <CharactersWithSpaces>1053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2022-01-28T07:58:00Z</dcterms:created>
  <dc:creator>Administrator</dc:creator>
  <cp:lastModifiedBy> </cp:lastModifiedBy>
  <dcterms:modified xsi:type="dcterms:W3CDTF">2022-12-20T01:10:44Z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A2B119B79A104C41A0BA219479F3D70D</vt:lpwstr>
  </property>
</Properties>
</file>