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0" w:leftChars="0" w:firstLine="0" w:firstLineChars="0"/>
        <w:jc w:val="center"/>
        <w:outlineLvl w:val="0"/>
        <w:rPr>
          <w:rFonts w:hint="eastAsia" w:ascii="黑体" w:hAnsi="黑体" w:eastAsia="黑体" w:cs="黑体"/>
          <w:sz w:val="130"/>
          <w:szCs w:val="130"/>
          <w:lang w:val="en-US" w:eastAsia="zh-CN"/>
        </w:rPr>
      </w:pPr>
    </w:p>
    <w:p>
      <w:pPr>
        <w:spacing w:line="1600" w:lineRule="exact"/>
        <w:ind w:left="0" w:leftChars="0" w:firstLine="0" w:firstLineChars="0"/>
        <w:jc w:val="center"/>
        <w:outlineLvl w:val="0"/>
        <w:rPr>
          <w:rFonts w:hint="eastAsia" w:ascii="黑体" w:hAnsi="黑体" w:eastAsia="黑体" w:cs="黑体"/>
          <w:sz w:val="130"/>
          <w:szCs w:val="130"/>
        </w:rPr>
      </w:pPr>
      <w:r>
        <w:rPr>
          <w:rFonts w:hint="eastAsia" w:ascii="黑体" w:hAnsi="黑体" w:eastAsia="黑体" w:cs="黑体"/>
          <w:sz w:val="130"/>
          <w:szCs w:val="130"/>
          <w:lang w:val="en-US" w:eastAsia="zh-CN"/>
        </w:rPr>
        <w:t>询价采购</w:t>
      </w:r>
      <w:r>
        <w:rPr>
          <w:rFonts w:hint="eastAsia" w:ascii="黑体" w:hAnsi="黑体" w:eastAsia="黑体" w:cs="黑体"/>
          <w:sz w:val="130"/>
          <w:szCs w:val="130"/>
        </w:rPr>
        <w:t>文件</w:t>
      </w:r>
    </w:p>
    <w:p>
      <w:pPr>
        <w:spacing w:line="700" w:lineRule="exact"/>
        <w:ind w:left="2244" w:leftChars="266" w:hanging="1606" w:hangingChars="500"/>
        <w:rPr>
          <w:rFonts w:hint="eastAsia" w:ascii="黑体" w:hAnsi="黑体" w:eastAsia="宋体"/>
          <w:b/>
          <w:sz w:val="32"/>
          <w:szCs w:val="40"/>
        </w:rPr>
      </w:pPr>
    </w:p>
    <w:p>
      <w:pPr>
        <w:spacing w:line="700" w:lineRule="exact"/>
        <w:ind w:left="2244" w:leftChars="266" w:hanging="1606" w:hangingChars="500"/>
        <w:rPr>
          <w:rFonts w:hint="eastAsia" w:ascii="黑体" w:hAnsi="黑体" w:eastAsia="宋体"/>
          <w:b/>
          <w:sz w:val="32"/>
          <w:szCs w:val="40"/>
        </w:rPr>
      </w:pPr>
    </w:p>
    <w:p>
      <w:pPr>
        <w:pStyle w:val="6"/>
        <w:rPr>
          <w:rFonts w:hint="eastAsia"/>
        </w:rPr>
      </w:pPr>
    </w:p>
    <w:p>
      <w:pPr>
        <w:widowControl w:val="0"/>
        <w:spacing w:line="500" w:lineRule="exact"/>
        <w:ind w:left="0" w:leftChars="0" w:firstLine="0" w:firstLineChars="0"/>
        <w:jc w:val="both"/>
        <w:outlineLvl w:val="0"/>
        <w:rPr>
          <w:rFonts w:hint="eastAsia" w:ascii="宋体" w:hAnsi="宋体" w:eastAsia="宋体" w:cs="宋体"/>
          <w:sz w:val="36"/>
          <w:szCs w:val="36"/>
          <w:lang w:val="en-US" w:eastAsia="zh-CN"/>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sz w:val="36"/>
          <w:szCs w:val="36"/>
        </w:rPr>
      </w:pPr>
    </w:p>
    <w:p>
      <w:pPr>
        <w:widowControl w:val="0"/>
        <w:spacing w:line="500" w:lineRule="exact"/>
        <w:ind w:left="0" w:leftChars="0" w:firstLine="0" w:firstLineChars="0"/>
        <w:jc w:val="center"/>
        <w:outlineLvl w:val="0"/>
        <w:rPr>
          <w:rFonts w:hint="eastAsia" w:ascii="宋体" w:hAnsi="宋体" w:eastAsia="宋体" w:cs="宋体"/>
          <w:b/>
          <w:sz w:val="32"/>
          <w:szCs w:val="40"/>
          <w:lang w:eastAsia="zh-CN"/>
        </w:rPr>
      </w:pPr>
      <w:r>
        <w:rPr>
          <w:rFonts w:hint="eastAsia" w:ascii="宋体" w:hAnsi="宋体" w:eastAsia="宋体" w:cs="宋体"/>
          <w:sz w:val="36"/>
          <w:szCs w:val="36"/>
        </w:rPr>
        <w:t>项目名称：</w:t>
      </w:r>
      <w:r>
        <w:rPr>
          <w:rFonts w:hint="eastAsia" w:ascii="宋体" w:hAnsi="宋体" w:eastAsia="宋体" w:cs="宋体"/>
          <w:sz w:val="36"/>
          <w:szCs w:val="36"/>
          <w:lang w:val="en-US" w:eastAsia="zh-CN"/>
        </w:rPr>
        <w:t>沙坪坝</w:t>
      </w:r>
      <w:r>
        <w:rPr>
          <w:rFonts w:hint="default" w:ascii="Times New Roman" w:hAnsi="Times New Roman" w:eastAsia="宋体" w:cs="Times New Roman"/>
          <w:sz w:val="36"/>
          <w:szCs w:val="36"/>
          <w:lang w:val="en-US" w:eastAsia="zh-CN"/>
        </w:rPr>
        <w:t>区</w:t>
      </w:r>
      <w:r>
        <w:rPr>
          <w:rFonts w:hint="default" w:ascii="Times New Roman" w:hAnsi="Times New Roman" w:eastAsia="宋体" w:cs="Times New Roman"/>
          <w:sz w:val="36"/>
          <w:szCs w:val="36"/>
          <w:lang w:eastAsia="zh-CN"/>
        </w:rPr>
        <w:t>2022</w:t>
      </w:r>
      <w:r>
        <w:rPr>
          <w:rFonts w:hint="eastAsia" w:ascii="宋体" w:hAnsi="宋体" w:eastAsia="宋体" w:cs="宋体"/>
          <w:sz w:val="36"/>
          <w:szCs w:val="36"/>
          <w:lang w:eastAsia="zh-CN"/>
        </w:rPr>
        <w:t>年农业新品种引进与示范推广项目</w:t>
      </w:r>
    </w:p>
    <w:p>
      <w:pPr>
        <w:spacing w:line="500" w:lineRule="exact"/>
        <w:ind w:left="0" w:leftChars="0" w:firstLine="0" w:firstLineChars="0"/>
        <w:jc w:val="center"/>
        <w:outlineLvl w:val="0"/>
        <w:rPr>
          <w:rFonts w:hint="eastAsia" w:ascii="宋体" w:hAnsi="宋体" w:eastAsia="宋体" w:cs="宋体"/>
          <w:sz w:val="36"/>
          <w:szCs w:val="36"/>
        </w:rPr>
      </w:pPr>
    </w:p>
    <w:p>
      <w:pPr>
        <w:spacing w:line="500" w:lineRule="exact"/>
        <w:ind w:left="0" w:leftChars="0" w:firstLine="0" w:firstLineChars="0"/>
        <w:jc w:val="center"/>
        <w:outlineLvl w:val="0"/>
        <w:rPr>
          <w:rFonts w:hint="eastAsia" w:ascii="宋体" w:hAnsi="宋体" w:eastAsia="宋体" w:cs="宋体"/>
          <w:sz w:val="36"/>
          <w:szCs w:val="36"/>
        </w:rPr>
      </w:pPr>
      <w:r>
        <w:rPr>
          <w:rFonts w:hint="eastAsia" w:ascii="宋体" w:hAnsi="宋体" w:eastAsia="宋体" w:cs="宋体"/>
          <w:sz w:val="36"/>
          <w:szCs w:val="36"/>
        </w:rPr>
        <w:t>采购人：</w:t>
      </w:r>
      <w:r>
        <w:rPr>
          <w:rFonts w:hint="eastAsia" w:ascii="宋体" w:hAnsi="宋体" w:eastAsia="宋体" w:cs="宋体"/>
          <w:sz w:val="36"/>
          <w:szCs w:val="36"/>
          <w:lang w:eastAsia="zh-CN"/>
        </w:rPr>
        <w:t>重庆市</w:t>
      </w:r>
      <w:r>
        <w:rPr>
          <w:rFonts w:hint="eastAsia" w:ascii="宋体" w:hAnsi="宋体" w:eastAsia="宋体" w:cs="宋体"/>
          <w:sz w:val="36"/>
          <w:szCs w:val="36"/>
          <w:lang w:val="en-US" w:eastAsia="zh-CN"/>
        </w:rPr>
        <w:t>沙坪坝</w:t>
      </w:r>
      <w:r>
        <w:rPr>
          <w:rFonts w:hint="eastAsia" w:ascii="宋体" w:hAnsi="宋体" w:eastAsia="宋体" w:cs="宋体"/>
          <w:sz w:val="36"/>
          <w:szCs w:val="36"/>
          <w:lang w:eastAsia="zh-CN"/>
        </w:rPr>
        <w:t>区农业农村委员会</w:t>
      </w:r>
    </w:p>
    <w:p>
      <w:pPr>
        <w:spacing w:line="500" w:lineRule="exact"/>
        <w:jc w:val="center"/>
        <w:outlineLvl w:val="0"/>
        <w:rPr>
          <w:rFonts w:hint="eastAsia"/>
          <w:lang w:val="en-US" w:eastAsia="zh-CN"/>
        </w:rPr>
      </w:pPr>
      <w:r>
        <w:rPr>
          <w:rFonts w:hint="eastAsia" w:ascii="宋体" w:hAnsi="宋体" w:eastAsia="宋体" w:cs="宋体"/>
          <w:sz w:val="36"/>
          <w:szCs w:val="36"/>
          <w:lang w:val="en-US" w:eastAsia="zh-CN"/>
        </w:rPr>
        <w:t xml:space="preserve">  </w:t>
      </w:r>
    </w:p>
    <w:p>
      <w:pPr>
        <w:spacing w:line="720" w:lineRule="exact"/>
        <w:ind w:left="0" w:leftChars="0" w:firstLine="0" w:firstLineChars="0"/>
        <w:jc w:val="center"/>
        <w:outlineLvl w:val="0"/>
        <w:rPr>
          <w:rFonts w:hint="eastAsia" w:ascii="宋体" w:hAnsi="宋体" w:eastAsia="宋体" w:cs="宋体"/>
          <w:sz w:val="48"/>
          <w:szCs w:val="32"/>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r>
        <w:rPr>
          <w:rFonts w:hint="eastAsia" w:ascii="宋体" w:hAnsi="宋体" w:eastAsia="宋体" w:cs="宋体"/>
          <w:sz w:val="36"/>
          <w:szCs w:val="36"/>
        </w:rPr>
        <w:t>二〇二</w:t>
      </w:r>
      <w:r>
        <w:rPr>
          <w:rFonts w:hint="eastAsia" w:ascii="宋体" w:hAnsi="宋体" w:eastAsia="宋体" w:cs="宋体"/>
          <w:sz w:val="36"/>
          <w:szCs w:val="36"/>
          <w:lang w:eastAsia="zh-CN"/>
        </w:rPr>
        <w:t>二</w:t>
      </w:r>
      <w:r>
        <w:rPr>
          <w:rFonts w:hint="eastAsia" w:ascii="宋体" w:hAnsi="宋体" w:eastAsia="宋体" w:cs="宋体"/>
          <w:sz w:val="36"/>
          <w:szCs w:val="36"/>
        </w:rPr>
        <w:t>年</w:t>
      </w:r>
      <w:r>
        <w:rPr>
          <w:rFonts w:hint="eastAsia" w:ascii="宋体" w:hAnsi="宋体" w:eastAsia="宋体" w:cs="宋体"/>
          <w:sz w:val="36"/>
          <w:szCs w:val="36"/>
          <w:lang w:val="en-US" w:eastAsia="zh-CN"/>
        </w:rPr>
        <w:t>九</w:t>
      </w:r>
      <w:r>
        <w:rPr>
          <w:rFonts w:hint="eastAsia" w:ascii="宋体" w:hAnsi="宋体" w:eastAsia="宋体" w:cs="宋体"/>
          <w:sz w:val="36"/>
          <w:szCs w:val="36"/>
        </w:rPr>
        <w:t>月</w:t>
      </w:r>
    </w:p>
    <w:p>
      <w:pPr>
        <w:pStyle w:val="3"/>
        <w:pageBreakBefore w:val="0"/>
        <w:kinsoku/>
        <w:wordWrap/>
        <w:overflowPunct/>
        <w:topLinePunct w:val="0"/>
        <w:autoSpaceDE/>
        <w:autoSpaceDN/>
        <w:bidi w:val="0"/>
        <w:adjustRightInd/>
        <w:snapToGrid/>
        <w:spacing w:before="120" w:after="120" w:line="540" w:lineRule="exact"/>
        <w:ind w:left="0" w:leftChars="0" w:right="0" w:rightChars="0" w:firstLine="0" w:firstLineChars="0"/>
        <w:jc w:val="center"/>
        <w:textAlignment w:val="auto"/>
        <w:rPr>
          <w:rFonts w:hint="default" w:ascii="Times New Roman" w:hAnsi="Times New Roman" w:eastAsia="方正黑体_GBK" w:cs="Times New Roman"/>
          <w:b w:val="0"/>
          <w:bCs w:val="0"/>
          <w:sz w:val="36"/>
          <w:szCs w:val="36"/>
        </w:rPr>
      </w:pPr>
      <w:r>
        <w:rPr>
          <w:rFonts w:hint="default" w:ascii="Times New Roman" w:hAnsi="Times New Roman" w:eastAsia="方正黑体_GBK" w:cs="Times New Roman"/>
          <w:b w:val="0"/>
          <w:bCs w:val="0"/>
          <w:sz w:val="36"/>
          <w:szCs w:val="36"/>
        </w:rPr>
        <w:t>第一篇  采购邀请书</w:t>
      </w: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重庆市沙坪坝区农业农村委员会拟对沙坪坝区2022年</w:t>
      </w:r>
      <w:r>
        <w:rPr>
          <w:rFonts w:hint="eastAsia" w:ascii="Times New Roman" w:hAnsi="Times New Roman" w:eastAsia="方正仿宋_GBK" w:cs="Times New Roman"/>
          <w:sz w:val="32"/>
          <w:szCs w:val="32"/>
          <w:lang w:val="en-US" w:eastAsia="zh-CN"/>
        </w:rPr>
        <w:t>农业新品种引进与示范推广</w:t>
      </w:r>
      <w:r>
        <w:rPr>
          <w:rFonts w:hint="default" w:ascii="Times New Roman" w:hAnsi="Times New Roman" w:eastAsia="方正仿宋_GBK" w:cs="Times New Roman"/>
          <w:sz w:val="32"/>
          <w:szCs w:val="32"/>
          <w:lang w:val="en-US" w:eastAsia="zh-CN"/>
        </w:rPr>
        <w:t>项目进行询价采购，欢迎具有合格资质的供应商参与询价。</w:t>
      </w:r>
    </w:p>
    <w:p>
      <w:pPr>
        <w:pStyle w:val="4"/>
        <w:numPr>
          <w:ilvl w:val="0"/>
          <w:numId w:val="0"/>
        </w:numPr>
        <w:spacing w:before="48" w:after="48"/>
        <w:rPr>
          <w:rFonts w:hint="default" w:ascii="Times New Roman" w:hAnsi="Times New Roman" w:eastAsia="方正黑体_GBK" w:cs="Times New Roman"/>
          <w:b w:val="0"/>
          <w:bCs/>
          <w:sz w:val="32"/>
          <w:szCs w:val="32"/>
        </w:rPr>
      </w:pPr>
      <w:bookmarkStart w:id="0" w:name="_Toc317775175"/>
      <w:bookmarkStart w:id="1" w:name="_Toc10827"/>
      <w:bookmarkStart w:id="2" w:name="_Toc474603897"/>
      <w:bookmarkStart w:id="3" w:name="_Toc313893526"/>
      <w:r>
        <w:rPr>
          <w:rFonts w:hint="default" w:ascii="Times New Roman" w:hAnsi="Times New Roman" w:eastAsia="方正黑体_GBK" w:cs="Times New Roman"/>
          <w:b w:val="0"/>
          <w:bCs/>
          <w:sz w:val="32"/>
          <w:szCs w:val="32"/>
          <w:lang w:val="en-US" w:eastAsia="zh-CN"/>
        </w:rPr>
        <w:t>一、</w:t>
      </w:r>
      <w:r>
        <w:rPr>
          <w:rFonts w:hint="eastAsia" w:ascii="Times New Roman" w:hAnsi="Times New Roman" w:eastAsia="方正黑体_GBK" w:cs="Times New Roman"/>
          <w:b w:val="0"/>
          <w:bCs/>
          <w:sz w:val="32"/>
          <w:szCs w:val="32"/>
          <w:lang w:val="en-US" w:eastAsia="zh-CN"/>
        </w:rPr>
        <w:t>采购</w:t>
      </w:r>
      <w:r>
        <w:rPr>
          <w:rFonts w:hint="default" w:ascii="Times New Roman" w:hAnsi="Times New Roman" w:eastAsia="方正黑体_GBK" w:cs="Times New Roman"/>
          <w:b w:val="0"/>
          <w:bCs/>
          <w:sz w:val="32"/>
          <w:szCs w:val="32"/>
        </w:rPr>
        <w:t>内容</w:t>
      </w:r>
      <w:bookmarkEnd w:id="0"/>
      <w:bookmarkEnd w:id="1"/>
      <w:bookmarkEnd w:id="2"/>
      <w:bookmarkEnd w:id="3"/>
    </w:p>
    <w:tbl>
      <w:tblPr>
        <w:tblStyle w:val="17"/>
        <w:tblpPr w:leftFromText="180" w:rightFromText="180" w:vertAnchor="text" w:horzAnchor="page" w:tblpX="1165" w:tblpY="178"/>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115"/>
        <w:gridCol w:w="3660"/>
        <w:gridCol w:w="1035"/>
        <w:gridCol w:w="123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65" w:type="dxa"/>
            <w:vAlign w:val="center"/>
          </w:tcPr>
          <w:p>
            <w:pPr>
              <w:spacing w:line="400" w:lineRule="exact"/>
              <w:ind w:left="0" w:leftChars="0" w:firstLine="0" w:firstLineChars="0"/>
              <w:jc w:val="both"/>
              <w:rPr>
                <w:rFonts w:hint="eastAsia" w:ascii="方正仿宋_GBK" w:eastAsia="方正仿宋_GBK"/>
                <w:color w:val="000000" w:themeColor="text1"/>
                <w:sz w:val="24"/>
                <w:lang w:eastAsia="zh-CN"/>
                <w14:textFill>
                  <w14:solidFill>
                    <w14:schemeClr w14:val="tx1"/>
                  </w14:solidFill>
                </w14:textFill>
              </w:rPr>
            </w:pPr>
            <w:r>
              <w:rPr>
                <w:rFonts w:hint="eastAsia" w:ascii="方正仿宋_GBK" w:eastAsia="方正仿宋_GBK"/>
                <w:color w:val="000000" w:themeColor="text1"/>
                <w:sz w:val="24"/>
                <w:lang w:eastAsia="zh-CN"/>
                <w14:textFill>
                  <w14:solidFill>
                    <w14:schemeClr w14:val="tx1"/>
                  </w14:solidFill>
                </w14:textFill>
              </w:rPr>
              <w:t>序号</w:t>
            </w:r>
          </w:p>
        </w:tc>
        <w:tc>
          <w:tcPr>
            <w:tcW w:w="2115" w:type="dxa"/>
            <w:vAlign w:val="center"/>
          </w:tcPr>
          <w:p>
            <w:pPr>
              <w:spacing w:line="400" w:lineRule="exact"/>
              <w:ind w:left="0" w:leftChars="0" w:firstLine="0" w:firstLineChars="0"/>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产品名称</w:t>
            </w:r>
          </w:p>
        </w:tc>
        <w:tc>
          <w:tcPr>
            <w:tcW w:w="3660" w:type="dxa"/>
            <w:vAlign w:val="center"/>
          </w:tcPr>
          <w:p>
            <w:pPr>
              <w:spacing w:line="400" w:lineRule="exact"/>
              <w:ind w:left="0" w:leftChars="0" w:firstLine="0" w:firstLineChars="0"/>
              <w:jc w:val="center"/>
              <w:rPr>
                <w:rFonts w:hint="eastAsia" w:ascii="方正仿宋_GBK" w:eastAsia="方正仿宋_GBK"/>
                <w:color w:val="000000" w:themeColor="text1"/>
                <w:sz w:val="24"/>
                <w:lang w:eastAsia="zh-CN"/>
                <w14:textFill>
                  <w14:solidFill>
                    <w14:schemeClr w14:val="tx1"/>
                  </w14:solidFill>
                </w14:textFill>
              </w:rPr>
            </w:pPr>
            <w:r>
              <w:rPr>
                <w:rFonts w:hint="eastAsia" w:ascii="方正仿宋_GBK" w:eastAsia="方正仿宋_GBK"/>
                <w:color w:val="000000" w:themeColor="text1"/>
                <w:sz w:val="24"/>
                <w:lang w:eastAsia="zh-CN"/>
                <w14:textFill>
                  <w14:solidFill>
                    <w14:schemeClr w14:val="tx1"/>
                  </w14:solidFill>
                </w14:textFill>
              </w:rPr>
              <w:t>要求</w:t>
            </w:r>
          </w:p>
        </w:tc>
        <w:tc>
          <w:tcPr>
            <w:tcW w:w="1035" w:type="dxa"/>
            <w:vAlign w:val="center"/>
          </w:tcPr>
          <w:p>
            <w:pPr>
              <w:spacing w:line="400" w:lineRule="exact"/>
              <w:ind w:left="0" w:leftChars="0" w:firstLine="0" w:firstLineChars="0"/>
              <w:jc w:val="center"/>
              <w:rPr>
                <w:rFonts w:hint="eastAsia"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数量</w:t>
            </w:r>
          </w:p>
        </w:tc>
        <w:tc>
          <w:tcPr>
            <w:tcW w:w="1230" w:type="dxa"/>
            <w:vAlign w:val="top"/>
          </w:tcPr>
          <w:p>
            <w:pPr>
              <w:spacing w:line="400" w:lineRule="exact"/>
              <w:ind w:left="0" w:leftChars="0" w:firstLine="0" w:firstLineChars="0"/>
              <w:jc w:val="center"/>
              <w:rPr>
                <w:rFonts w:hint="eastAsia" w:ascii="方正仿宋_GBK" w:eastAsia="方正仿宋_GBK"/>
                <w:color w:val="000000" w:themeColor="text1"/>
                <w:sz w:val="24"/>
                <w:lang w:eastAsia="zh-CN"/>
                <w14:textFill>
                  <w14:solidFill>
                    <w14:schemeClr w14:val="tx1"/>
                  </w14:solidFill>
                </w14:textFill>
              </w:rPr>
            </w:pPr>
            <w:r>
              <w:rPr>
                <w:rFonts w:hint="eastAsia" w:ascii="方正仿宋_GBK" w:eastAsia="方正仿宋_GBK"/>
                <w:color w:val="000000" w:themeColor="text1"/>
                <w:sz w:val="24"/>
                <w:lang w:eastAsia="zh-CN"/>
                <w14:textFill>
                  <w14:solidFill>
                    <w14:schemeClr w14:val="tx1"/>
                  </w14:solidFill>
                </w14:textFill>
              </w:rPr>
              <w:t>最高限价</w:t>
            </w:r>
          </w:p>
          <w:p>
            <w:pPr>
              <w:pStyle w:val="6"/>
              <w:ind w:left="0" w:leftChars="0" w:firstLine="0" w:firstLineChars="0"/>
              <w:rPr>
                <w:rFonts w:hint="eastAsia"/>
                <w:color w:val="000000" w:themeColor="text1"/>
                <w:lang w:eastAsia="zh-CN"/>
                <w14:textFill>
                  <w14:solidFill>
                    <w14:schemeClr w14:val="tx1"/>
                  </w14:solidFill>
                </w14:textFill>
              </w:rPr>
            </w:pPr>
            <w:r>
              <w:rPr>
                <w:rFonts w:hint="eastAsia" w:ascii="方正仿宋_GBK" w:eastAsia="方正仿宋_GBK"/>
                <w:color w:val="000000" w:themeColor="text1"/>
                <w:sz w:val="24"/>
                <w:lang w:eastAsia="zh-CN"/>
                <w14:textFill>
                  <w14:solidFill>
                    <w14:schemeClr w14:val="tx1"/>
                  </w14:solidFill>
                </w14:textFill>
              </w:rPr>
              <w:t>（万元）</w:t>
            </w:r>
          </w:p>
        </w:tc>
        <w:tc>
          <w:tcPr>
            <w:tcW w:w="1245" w:type="dxa"/>
            <w:vAlign w:val="center"/>
          </w:tcPr>
          <w:p>
            <w:pPr>
              <w:spacing w:line="400" w:lineRule="exact"/>
              <w:ind w:left="0" w:leftChars="0" w:firstLine="0" w:firstLineChars="0"/>
              <w:jc w:val="center"/>
              <w:rPr>
                <w:rFonts w:hint="eastAsia" w:ascii="方正仿宋_GBK" w:eastAsia="方正仿宋_GBK"/>
                <w:color w:val="000000" w:themeColor="text1"/>
                <w:sz w:val="24"/>
                <w:lang w:eastAsia="zh-CN"/>
                <w14:textFill>
                  <w14:solidFill>
                    <w14:schemeClr w14:val="tx1"/>
                  </w14:solidFill>
                </w14:textFill>
              </w:rPr>
            </w:pPr>
            <w:r>
              <w:rPr>
                <w:rFonts w:hint="eastAsia" w:ascii="方正仿宋_GBK" w:eastAsia="方正仿宋_GBK"/>
                <w:color w:val="000000" w:themeColor="text1"/>
                <w:sz w:val="24"/>
                <w:lang w:eastAsia="zh-CN"/>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65" w:type="dxa"/>
            <w:vAlign w:val="center"/>
          </w:tcPr>
          <w:p>
            <w:pPr>
              <w:spacing w:line="400" w:lineRule="exact"/>
              <w:ind w:left="0" w:leftChars="0" w:firstLine="0" w:firstLineChars="0"/>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1</w:t>
            </w:r>
          </w:p>
        </w:tc>
        <w:tc>
          <w:tcPr>
            <w:tcW w:w="2115" w:type="dxa"/>
            <w:vAlign w:val="center"/>
          </w:tcPr>
          <w:p>
            <w:pPr>
              <w:keepNext w:val="0"/>
              <w:keepLines w:val="0"/>
              <w:widowControl/>
              <w:suppressLineNumbers w:val="0"/>
              <w:ind w:left="0" w:leftChars="0" w:firstLine="0" w:firstLineChars="0"/>
              <w:jc w:val="center"/>
              <w:textAlignment w:val="center"/>
              <w:rPr>
                <w:rFonts w:hint="eastAsia" w:ascii="方正仿宋_GBK" w:eastAsia="方正仿宋_GBK"/>
                <w:color w:val="000000" w:themeColor="text1"/>
                <w:sz w:val="24"/>
                <w:lang w:eastAsia="zh-CN"/>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红色阳光玫瑰</w:t>
            </w:r>
            <w:r>
              <w:rPr>
                <w:rFonts w:hint="eastAsia" w:ascii="方正仿宋_GBK" w:hAnsi="宋体" w:eastAsia="方正仿宋_GBK" w:cs="宋体"/>
                <w:color w:val="000000" w:themeColor="text1"/>
                <w:kern w:val="0"/>
                <w:sz w:val="22"/>
                <w:lang w:eastAsia="zh-CN"/>
                <w14:textFill>
                  <w14:solidFill>
                    <w14:schemeClr w14:val="tx1"/>
                  </w14:solidFill>
                </w14:textFill>
              </w:rPr>
              <w:t>葡萄</w:t>
            </w:r>
          </w:p>
        </w:tc>
        <w:tc>
          <w:tcPr>
            <w:tcW w:w="3660" w:type="dxa"/>
            <w:vAlign w:val="center"/>
          </w:tcPr>
          <w:p>
            <w:pPr>
              <w:keepNext w:val="0"/>
              <w:keepLines w:val="0"/>
              <w:widowControl/>
              <w:suppressLineNumbers w:val="0"/>
              <w:ind w:left="0" w:leftChars="0" w:firstLine="0" w:firstLineChars="0"/>
              <w:jc w:val="left"/>
              <w:textAlignment w:val="cente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茎秆</w:t>
            </w:r>
            <w:r>
              <w:rPr>
                <w:rFonts w:hint="eastAsia" w:ascii="Times New Roman" w:hAnsi="Times New Roman" w:cs="Times New Roman"/>
                <w:color w:val="000000" w:themeColor="text1"/>
                <w:kern w:val="0"/>
                <w:sz w:val="22"/>
                <w:lang w:val="en-US" w:eastAsia="zh-CN"/>
                <w14:textFill>
                  <w14:solidFill>
                    <w14:schemeClr w14:val="tx1"/>
                  </w14:solidFill>
                </w14:textFill>
              </w:rPr>
              <w:t>0.8cm</w:t>
            </w: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以上，根系好，嫁接口愈合度高，无病虫害</w:t>
            </w:r>
          </w:p>
        </w:tc>
        <w:tc>
          <w:tcPr>
            <w:tcW w:w="1035" w:type="dxa"/>
            <w:vAlign w:val="center"/>
          </w:tcPr>
          <w:p>
            <w:pPr>
              <w:widowControl/>
              <w:spacing w:line="240" w:lineRule="exact"/>
              <w:ind w:left="0" w:leftChars="0" w:firstLine="0" w:firstLineChars="0"/>
              <w:jc w:val="cente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200</w:t>
            </w: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株</w:t>
            </w:r>
          </w:p>
        </w:tc>
        <w:tc>
          <w:tcPr>
            <w:tcW w:w="1230" w:type="dxa"/>
            <w:vMerge w:val="restart"/>
            <w:vAlign w:val="center"/>
          </w:tcPr>
          <w:p>
            <w:pPr>
              <w:widowControl/>
              <w:spacing w:line="240" w:lineRule="exact"/>
              <w:jc w:val="both"/>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cs="Times New Roman"/>
                <w:color w:val="000000" w:themeColor="text1"/>
                <w:kern w:val="0"/>
                <w:sz w:val="22"/>
                <w:lang w:val="en-US" w:eastAsia="zh-CN"/>
                <w14:textFill>
                  <w14:solidFill>
                    <w14:schemeClr w14:val="tx1"/>
                  </w14:solidFill>
                </w14:textFill>
              </w:rPr>
              <w:t>1.52</w:t>
            </w:r>
          </w:p>
        </w:tc>
        <w:tc>
          <w:tcPr>
            <w:tcW w:w="1245" w:type="dxa"/>
            <w:vMerge w:val="restart"/>
            <w:vAlign w:val="center"/>
          </w:tcPr>
          <w:p>
            <w:pPr>
              <w:widowControl/>
              <w:spacing w:line="240" w:lineRule="exact"/>
              <w:ind w:left="0" w:leftChars="0" w:firstLine="0" w:firstLineChars="0"/>
              <w:jc w:val="both"/>
              <w:rPr>
                <w:rFonts w:hint="eastAsia" w:ascii="Times New Roman" w:hAnsi="Times New Roman" w:eastAsia="宋体" w:cs="Times New Roman"/>
                <w:color w:val="000000" w:themeColor="text1"/>
                <w:kern w:val="0"/>
                <w:sz w:val="22"/>
                <w:lang w:val="en-US" w:eastAsia="zh-CN"/>
                <w14:textFill>
                  <w14:solidFill>
                    <w14:schemeClr w14:val="tx1"/>
                  </w14:solidFill>
                </w14:textFill>
              </w:rPr>
            </w:pPr>
            <w:r>
              <w:rPr>
                <w:rFonts w:hint="default" w:ascii="Times New Roman" w:hAnsi="Times New Roman" w:cs="Times New Roman"/>
                <w:color w:val="000000" w:themeColor="text1"/>
                <w:kern w:val="0"/>
                <w:sz w:val="22"/>
                <w:lang w:val="en-US" w:eastAsia="zh-CN"/>
                <w14:textFill>
                  <w14:solidFill>
                    <w14:schemeClr w14:val="tx1"/>
                  </w14:solidFill>
                </w14:textFill>
              </w:rPr>
              <w:t>2022年1</w:t>
            </w:r>
            <w:r>
              <w:rPr>
                <w:rFonts w:hint="eastAsia" w:ascii="Times New Roman" w:hAnsi="Times New Roman" w:cs="Times New Roman"/>
                <w:color w:val="000000" w:themeColor="text1"/>
                <w:kern w:val="0"/>
                <w:sz w:val="22"/>
                <w:lang w:val="en-US" w:eastAsia="zh-CN"/>
                <w14:textFill>
                  <w14:solidFill>
                    <w14:schemeClr w14:val="tx1"/>
                  </w14:solidFill>
                </w14:textFill>
              </w:rPr>
              <w:t>1</w:t>
            </w:r>
            <w:r>
              <w:rPr>
                <w:rFonts w:hint="default" w:ascii="Times New Roman" w:hAnsi="Times New Roman" w:cs="Times New Roman"/>
                <w:color w:val="000000" w:themeColor="text1"/>
                <w:kern w:val="0"/>
                <w:sz w:val="22"/>
                <w:lang w:val="en-US" w:eastAsia="zh-CN"/>
                <w14:textFill>
                  <w14:solidFill>
                    <w14:schemeClr w14:val="tx1"/>
                  </w14:solidFill>
                </w14:textFill>
              </w:rPr>
              <w:t>月</w:t>
            </w:r>
            <w:r>
              <w:rPr>
                <w:rFonts w:hint="eastAsia" w:ascii="Times New Roman" w:hAnsi="Times New Roman" w:cs="Times New Roman"/>
                <w:color w:val="000000" w:themeColor="text1"/>
                <w:kern w:val="0"/>
                <w:sz w:val="22"/>
                <w:lang w:val="en-US" w:eastAsia="zh-CN"/>
                <w14:textFill>
                  <w14:solidFill>
                    <w14:schemeClr w14:val="tx1"/>
                  </w14:solidFill>
                </w14:textFill>
              </w:rPr>
              <w:t>30</w:t>
            </w:r>
            <w:r>
              <w:rPr>
                <w:rFonts w:hint="default" w:ascii="Times New Roman" w:hAnsi="Times New Roman" w:cs="Times New Roman"/>
                <w:color w:val="000000" w:themeColor="text1"/>
                <w:kern w:val="0"/>
                <w:sz w:val="22"/>
                <w:lang w:val="en-US" w:eastAsia="zh-CN"/>
                <w14:textFill>
                  <w14:solidFill>
                    <w14:schemeClr w14:val="tx1"/>
                  </w14:solidFill>
                </w14:textFill>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65" w:type="dxa"/>
            <w:vAlign w:val="center"/>
          </w:tcPr>
          <w:p>
            <w:pPr>
              <w:spacing w:line="400" w:lineRule="exact"/>
              <w:ind w:left="0" w:leftChars="0" w:firstLine="0" w:firstLineChars="0"/>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2</w:t>
            </w:r>
          </w:p>
        </w:tc>
        <w:tc>
          <w:tcPr>
            <w:tcW w:w="2115" w:type="dxa"/>
            <w:vAlign w:val="center"/>
          </w:tcPr>
          <w:p>
            <w:pPr>
              <w:keepNext w:val="0"/>
              <w:keepLines w:val="0"/>
              <w:widowControl/>
              <w:suppressLineNumbers w:val="0"/>
              <w:ind w:left="0" w:leftChars="0" w:firstLine="0" w:firstLineChars="0"/>
              <w:jc w:val="center"/>
              <w:textAlignment w:val="center"/>
              <w:rPr>
                <w:rFonts w:hint="eastAsia" w:ascii="方正仿宋_GBK" w:eastAsia="方正仿宋_GBK"/>
                <w:color w:val="000000" w:themeColor="text1"/>
                <w:sz w:val="24"/>
                <w:lang w:val="en-US" w:eastAsia="zh-CN"/>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黑色阳光玫瑰</w:t>
            </w:r>
            <w:r>
              <w:rPr>
                <w:rFonts w:hint="eastAsia" w:ascii="方正仿宋_GBK" w:hAnsi="宋体" w:eastAsia="方正仿宋_GBK" w:cs="宋体"/>
                <w:color w:val="000000" w:themeColor="text1"/>
                <w:kern w:val="0"/>
                <w:sz w:val="22"/>
                <w:lang w:eastAsia="zh-CN"/>
                <w14:textFill>
                  <w14:solidFill>
                    <w14:schemeClr w14:val="tx1"/>
                  </w14:solidFill>
                </w14:textFill>
              </w:rPr>
              <w:t>葡萄</w:t>
            </w:r>
          </w:p>
        </w:tc>
        <w:tc>
          <w:tcPr>
            <w:tcW w:w="3660" w:type="dxa"/>
            <w:vAlign w:val="center"/>
          </w:tcPr>
          <w:p>
            <w:pPr>
              <w:keepNext w:val="0"/>
              <w:keepLines w:val="0"/>
              <w:widowControl/>
              <w:suppressLineNumbers w:val="0"/>
              <w:ind w:left="0" w:leftChars="0" w:firstLine="0" w:firstLineChars="0"/>
              <w:jc w:val="left"/>
              <w:textAlignment w:val="cente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茎</w:t>
            </w:r>
            <w:r>
              <w:rPr>
                <w:rFonts w:hint="eastAsia" w:ascii="Times New Roman" w:hAnsi="Times New Roman" w:cs="Times New Roman"/>
                <w:color w:val="000000" w:themeColor="text1"/>
                <w:kern w:val="0"/>
                <w:sz w:val="22"/>
                <w:lang w:val="en-US" w:eastAsia="zh-CN"/>
                <w14:textFill>
                  <w14:solidFill>
                    <w14:schemeClr w14:val="tx1"/>
                  </w14:solidFill>
                </w14:textFill>
              </w:rPr>
              <w:t>秆0.8cm</w:t>
            </w: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以上，根系好，嫁接口愈合度高，无病虫害</w:t>
            </w:r>
          </w:p>
        </w:tc>
        <w:tc>
          <w:tcPr>
            <w:tcW w:w="1035" w:type="dxa"/>
            <w:vAlign w:val="center"/>
          </w:tcPr>
          <w:p>
            <w:pPr>
              <w:widowControl/>
              <w:spacing w:line="240" w:lineRule="exact"/>
              <w:ind w:left="0" w:leftChars="0" w:firstLine="0" w:firstLineChars="0"/>
              <w:jc w:val="cente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200</w:t>
            </w:r>
            <w: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t>株</w:t>
            </w:r>
          </w:p>
        </w:tc>
        <w:tc>
          <w:tcPr>
            <w:tcW w:w="1230" w:type="dxa"/>
            <w:vMerge w:val="continue"/>
            <w:vAlign w:val="center"/>
          </w:tcPr>
          <w:p>
            <w:pPr>
              <w:widowControl/>
              <w:spacing w:line="240" w:lineRule="exact"/>
              <w:jc w:val="center"/>
              <w:rPr>
                <w:rFonts w:hint="eastAsia" w:ascii="方正仿宋_GBK" w:hAnsi="方正仿宋_GBK" w:eastAsia="方正仿宋_GBK" w:cs="方正仿宋_GBK"/>
                <w:i w:val="0"/>
                <w:color w:val="000000" w:themeColor="text1"/>
                <w:kern w:val="0"/>
                <w:sz w:val="22"/>
                <w:szCs w:val="22"/>
                <w:u w:val="none"/>
                <w:lang w:val="en-US" w:eastAsia="zh-CN" w:bidi="ar"/>
                <w14:textFill>
                  <w14:solidFill>
                    <w14:schemeClr w14:val="tx1"/>
                  </w14:solidFill>
                </w14:textFill>
              </w:rPr>
            </w:pPr>
          </w:p>
        </w:tc>
        <w:tc>
          <w:tcPr>
            <w:tcW w:w="1245" w:type="dxa"/>
            <w:vMerge w:val="continue"/>
            <w:vAlign w:val="center"/>
          </w:tcPr>
          <w:p>
            <w:pPr>
              <w:widowControl/>
              <w:spacing w:line="240" w:lineRule="exact"/>
              <w:jc w:val="center"/>
              <w:rPr>
                <w:rFonts w:ascii="Times New Roman" w:hAnsi="Times New Roman" w:cs="Times New Roman"/>
                <w:color w:val="000000" w:themeColor="text1"/>
                <w:kern w:val="0"/>
                <w:sz w:val="22"/>
                <w14:textFill>
                  <w14:solidFill>
                    <w14:schemeClr w14:val="tx1"/>
                  </w14:solidFill>
                </w14:textFill>
              </w:rPr>
            </w:pPr>
          </w:p>
        </w:tc>
      </w:tr>
    </w:tbl>
    <w:p>
      <w:pPr>
        <w:pStyle w:val="4"/>
        <w:pageBreakBefore w:val="0"/>
        <w:widowControl/>
        <w:kinsoku/>
        <w:wordWrap/>
        <w:overflowPunct/>
        <w:topLinePunct w:val="0"/>
        <w:autoSpaceDE/>
        <w:autoSpaceDN/>
        <w:bidi w:val="0"/>
        <w:spacing w:before="48" w:after="48" w:line="540" w:lineRule="exact"/>
        <w:ind w:left="0" w:leftChars="0" w:right="0" w:rightChars="0" w:firstLine="0" w:firstLineChars="0"/>
        <w:jc w:val="left"/>
        <w:textAlignment w:val="auto"/>
        <w:rPr>
          <w:rFonts w:hint="default" w:ascii="Times New Roman" w:hAnsi="Times New Roman" w:eastAsia="方正黑体_GBK" w:cs="Times New Roman"/>
          <w:b w:val="0"/>
          <w:bCs/>
          <w:sz w:val="32"/>
          <w:szCs w:val="32"/>
        </w:rPr>
      </w:pPr>
      <w:bookmarkStart w:id="4" w:name="_Toc474603898"/>
      <w:bookmarkStart w:id="5" w:name="_Toc16318"/>
      <w:bookmarkStart w:id="6" w:name="_Toc373860293"/>
      <w:bookmarkStart w:id="7" w:name="_Toc317775178"/>
      <w:r>
        <w:rPr>
          <w:rFonts w:hint="default" w:ascii="Times New Roman" w:hAnsi="Times New Roman" w:eastAsia="方正黑体_GBK" w:cs="Times New Roman"/>
          <w:b w:val="0"/>
          <w:bCs/>
          <w:sz w:val="32"/>
          <w:szCs w:val="32"/>
        </w:rPr>
        <w:t>二、资金来源</w:t>
      </w:r>
      <w:bookmarkEnd w:id="4"/>
      <w:bookmarkEnd w:id="5"/>
    </w:p>
    <w:p>
      <w:pPr>
        <w:pageBreakBefore w:val="0"/>
        <w:widowControl/>
        <w:kinsoku/>
        <w:wordWrap/>
        <w:overflowPunct/>
        <w:topLinePunct w:val="0"/>
        <w:autoSpaceDE/>
        <w:autoSpaceDN/>
        <w:bidi w:val="0"/>
        <w:spacing w:line="540" w:lineRule="exact"/>
        <w:ind w:left="0" w:leftChars="0" w:right="0" w:rightChars="0" w:firstLine="48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bookmarkStart w:id="8" w:name="_Toc474603899"/>
      <w:r>
        <w:rPr>
          <w:rFonts w:hint="eastAsia" w:ascii="Times New Roman" w:hAnsi="Times New Roman" w:eastAsia="仿宋" w:cs="Times New Roman"/>
          <w:color w:val="000000" w:themeColor="text1"/>
          <w:sz w:val="32"/>
          <w:szCs w:val="32"/>
          <w:lang w:eastAsia="zh-CN"/>
          <w14:textFill>
            <w14:solidFill>
              <w14:schemeClr w14:val="tx1"/>
            </w14:solidFill>
          </w14:textFill>
        </w:rPr>
        <w:t>农业专项</w:t>
      </w:r>
      <w:r>
        <w:rPr>
          <w:rFonts w:hint="default" w:ascii="Times New Roman" w:hAnsi="Times New Roman" w:eastAsia="仿宋" w:cs="Times New Roman"/>
          <w:color w:val="000000" w:themeColor="text1"/>
          <w:sz w:val="32"/>
          <w:szCs w:val="32"/>
          <w14:textFill>
            <w14:solidFill>
              <w14:schemeClr w14:val="tx1"/>
            </w14:solidFill>
          </w14:textFill>
        </w:rPr>
        <w:t>资金，预算金额为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1.52</w:t>
      </w:r>
      <w:r>
        <w:rPr>
          <w:rFonts w:hint="default" w:ascii="Times New Roman" w:hAnsi="Times New Roman" w:eastAsia="仿宋" w:cs="Times New Roman"/>
          <w:color w:val="000000" w:themeColor="text1"/>
          <w:sz w:val="32"/>
          <w:szCs w:val="32"/>
          <w14:textFill>
            <w14:solidFill>
              <w14:schemeClr w14:val="tx1"/>
            </w14:solidFill>
          </w14:textFill>
        </w:rPr>
        <w:t>万元。</w:t>
      </w:r>
    </w:p>
    <w:p>
      <w:pPr>
        <w:pStyle w:val="4"/>
        <w:pageBreakBefore w:val="0"/>
        <w:widowControl/>
        <w:kinsoku/>
        <w:wordWrap/>
        <w:overflowPunct/>
        <w:topLinePunct w:val="0"/>
        <w:autoSpaceDE/>
        <w:autoSpaceDN/>
        <w:bidi w:val="0"/>
        <w:spacing w:before="48" w:after="48" w:line="540" w:lineRule="exact"/>
        <w:ind w:left="0" w:leftChars="0" w:right="0" w:rightChars="0" w:firstLine="0" w:firstLineChars="0"/>
        <w:jc w:val="left"/>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供应商资格条件</w:t>
      </w:r>
    </w:p>
    <w:p>
      <w:pPr>
        <w:pageBreakBefore w:val="0"/>
        <w:widowControl/>
        <w:kinsoku/>
        <w:wordWrap/>
        <w:overflowPunct/>
        <w:topLinePunct w:val="0"/>
        <w:autoSpaceDE/>
        <w:autoSpaceDN/>
        <w:bidi w:val="0"/>
        <w:spacing w:line="540" w:lineRule="exact"/>
        <w:ind w:left="0" w:leftChars="0" w:right="0" w:rightChars="0" w:firstLine="480"/>
        <w:jc w:val="left"/>
        <w:textAlignment w:val="auto"/>
        <w:rPr>
          <w:rFonts w:hint="default" w:ascii="Times New Roman" w:hAnsi="Times New Roman" w:cs="Times New Roman"/>
          <w:sz w:val="32"/>
          <w:szCs w:val="32"/>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应符合《中华人民共和国政府采购法》第二十二条及相关法律法规的规定。</w:t>
      </w:r>
    </w:p>
    <w:p>
      <w:pPr>
        <w:adjustRightInd w:val="0"/>
        <w:spacing w:line="570" w:lineRule="exact"/>
        <w:ind w:left="0" w:leftChars="0" w:firstLine="0" w:firstLineChars="0"/>
        <w:rPr>
          <w:rFonts w:ascii="方正楷体_GBK" w:hAnsi="宋体" w:eastAsia="方正楷体_GBK" w:cs="宋体"/>
          <w:sz w:val="32"/>
          <w:szCs w:val="32"/>
        </w:rPr>
      </w:pPr>
      <w:r>
        <w:rPr>
          <w:rFonts w:hint="eastAsia" w:ascii="方正楷体_GBK" w:hAnsi="宋体" w:eastAsia="方正楷体_GBK" w:cs="宋体"/>
          <w:sz w:val="32"/>
          <w:szCs w:val="32"/>
        </w:rPr>
        <w:t>（一）基本资格条件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1.具有独立承担民事责任的能力；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2.具有良好的商业信誉和健全的财务会计制度；</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3.具有履行合同所必需的设备和专业技术能力；</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4.有依法缴纳税收和社会保障资金的良好记录；</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5.参加政府采购活动前三年内，在经营活动中没有重大违法记录</w:t>
      </w:r>
      <w:r>
        <w:rPr>
          <w:rFonts w:hint="eastAsia" w:ascii="Times New Roman" w:hAnsi="Times New Roman" w:eastAsia="方正仿宋_GBK" w:cs="Times New Roman"/>
          <w:sz w:val="32"/>
          <w:szCs w:val="32"/>
          <w:lang w:eastAsia="zh-CN"/>
        </w:rPr>
        <w:t>。</w:t>
      </w:r>
    </w:p>
    <w:p>
      <w:pPr>
        <w:adjustRightInd w:val="0"/>
        <w:spacing w:line="570" w:lineRule="exact"/>
        <w:ind w:left="0" w:leftChars="0" w:firstLine="0" w:firstLineChars="0"/>
        <w:rPr>
          <w:rFonts w:hint="default" w:ascii="方正楷体_GBK" w:hAnsi="宋体" w:eastAsia="方正楷体_GBK" w:cs="宋体"/>
          <w:sz w:val="32"/>
          <w:szCs w:val="32"/>
        </w:rPr>
      </w:pPr>
      <w:r>
        <w:rPr>
          <w:rFonts w:hint="eastAsia" w:ascii="方正楷体_GBK" w:hAnsi="宋体" w:eastAsia="方正楷体_GBK" w:cs="宋体"/>
          <w:sz w:val="32"/>
          <w:szCs w:val="32"/>
        </w:rPr>
        <w:t>（</w:t>
      </w:r>
      <w:r>
        <w:rPr>
          <w:rFonts w:hint="eastAsia" w:ascii="方正楷体_GBK" w:hAnsi="宋体" w:eastAsia="方正楷体_GBK" w:cs="宋体"/>
          <w:sz w:val="32"/>
          <w:szCs w:val="32"/>
          <w:lang w:eastAsia="zh-CN"/>
        </w:rPr>
        <w:t>二</w:t>
      </w:r>
      <w:r>
        <w:rPr>
          <w:rFonts w:hint="eastAsia" w:ascii="方正楷体_GBK" w:hAnsi="宋体" w:eastAsia="方正楷体_GBK" w:cs="宋体"/>
          <w:sz w:val="32"/>
          <w:szCs w:val="32"/>
        </w:rPr>
        <w:t>）</w:t>
      </w:r>
      <w:r>
        <w:rPr>
          <w:rFonts w:hint="default" w:ascii="方正楷体_GBK" w:hAnsi="宋体" w:eastAsia="方正楷体_GBK" w:cs="宋体"/>
          <w:sz w:val="32"/>
          <w:szCs w:val="32"/>
        </w:rPr>
        <w:t>特定资格条件</w:t>
      </w:r>
    </w:p>
    <w:p>
      <w:pPr>
        <w:spacing w:line="594" w:lineRule="exact"/>
        <w:ind w:firstLine="640" w:firstLineChars="200"/>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1.营业执照经营范围包含种子（种苗）生产和销售；</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2.提供农业</w:t>
      </w:r>
      <w:r>
        <w:rPr>
          <w:rFonts w:hint="eastAsia" w:eastAsia="方正仿宋_GBK"/>
          <w:color w:val="000000" w:themeColor="text1"/>
          <w:sz w:val="32"/>
          <w:szCs w:val="32"/>
          <w:lang w:val="en-US" w:eastAsia="zh-CN"/>
          <w14:textFill>
            <w14:solidFill>
              <w14:schemeClr w14:val="tx1"/>
            </w14:solidFill>
          </w14:textFill>
        </w:rPr>
        <w:t>植物检疫机构签发的</w:t>
      </w:r>
      <w:r>
        <w:rPr>
          <w:rFonts w:ascii="Times New Roman" w:hAnsi="Times New Roman" w:eastAsia="方正仿宋_GBK" w:cs="Times New Roman"/>
          <w:color w:val="000000"/>
          <w:sz w:val="32"/>
          <w:szCs w:val="32"/>
        </w:rPr>
        <w:t>《产地检疫合格证》</w:t>
      </w:r>
    </w:p>
    <w:p>
      <w:pPr>
        <w:spacing w:line="594" w:lineRule="exact"/>
        <w:ind w:firstLine="640" w:firstLineChars="200"/>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sz w:val="32"/>
          <w:szCs w:val="32"/>
          <w:lang w:val="en-US" w:eastAsia="zh-CN"/>
        </w:rPr>
        <w:t>3.供应商需保证种苗纯度质量，</w:t>
      </w:r>
      <w:r>
        <w:rPr>
          <w:rFonts w:ascii="Times New Roman" w:hAnsi="Times New Roman" w:eastAsia="方正仿宋_GBK" w:cs="Times New Roman"/>
          <w:sz w:val="32"/>
          <w:szCs w:val="32"/>
        </w:rPr>
        <w:t>未达到询价文件规定要求，且对采购人造成损失的，由供应商承担一切责任，并赔偿所造成的损失</w:t>
      </w:r>
      <w:r>
        <w:rPr>
          <w:rFonts w:hint="eastAsia" w:eastAsia="方正仿宋_GBK"/>
          <w:color w:val="000000" w:themeColor="text1"/>
          <w:sz w:val="32"/>
          <w:szCs w:val="32"/>
          <w:lang w:val="en-US" w:eastAsia="zh-CN"/>
          <w14:textFill>
            <w14:solidFill>
              <w14:schemeClr w14:val="tx1"/>
            </w14:solidFill>
          </w14:textFill>
        </w:rPr>
        <w:t>。</w:t>
      </w:r>
    </w:p>
    <w:bookmarkEnd w:id="6"/>
    <w:bookmarkEnd w:id="8"/>
    <w:p>
      <w:pPr>
        <w:pStyle w:val="4"/>
        <w:pageBreakBefore w:val="0"/>
        <w:widowControl/>
        <w:kinsoku/>
        <w:wordWrap/>
        <w:overflowPunct/>
        <w:topLinePunct w:val="0"/>
        <w:autoSpaceDE/>
        <w:autoSpaceDN/>
        <w:bidi w:val="0"/>
        <w:spacing w:before="48" w:after="48" w:line="540" w:lineRule="exact"/>
        <w:ind w:left="0" w:leftChars="0" w:right="0" w:rightChars="0" w:firstLine="0" w:firstLineChars="0"/>
        <w:jc w:val="left"/>
        <w:textAlignment w:val="auto"/>
        <w:rPr>
          <w:rFonts w:hint="default" w:ascii="Times New Roman" w:hAnsi="Times New Roman" w:cs="Times New Roman"/>
          <w:b w:val="0"/>
          <w:bCs/>
          <w:sz w:val="32"/>
          <w:szCs w:val="32"/>
        </w:rPr>
      </w:pPr>
      <w:bookmarkStart w:id="9" w:name="_Toc474504103"/>
      <w:bookmarkStart w:id="10" w:name="_Toc2690"/>
      <w:bookmarkStart w:id="11" w:name="_Toc474603902"/>
      <w:bookmarkStart w:id="12" w:name="_Toc373860294"/>
      <w:r>
        <w:rPr>
          <w:rFonts w:hint="default" w:ascii="Times New Roman" w:hAnsi="Times New Roman" w:cs="Times New Roman"/>
          <w:b w:val="0"/>
          <w:bCs/>
          <w:sz w:val="32"/>
          <w:szCs w:val="32"/>
        </w:rPr>
        <w:t>四、投标、</w:t>
      </w:r>
      <w:r>
        <w:rPr>
          <w:rFonts w:hint="default" w:ascii="Times New Roman" w:hAnsi="Times New Roman" w:cs="Times New Roman"/>
          <w:b w:val="0"/>
          <w:bCs/>
          <w:sz w:val="32"/>
          <w:szCs w:val="32"/>
          <w:lang w:val="en-US" w:eastAsia="zh-CN"/>
        </w:rPr>
        <w:t>询价</w:t>
      </w:r>
      <w:r>
        <w:rPr>
          <w:rFonts w:hint="default" w:ascii="Times New Roman" w:hAnsi="Times New Roman" w:cs="Times New Roman"/>
          <w:b w:val="0"/>
          <w:bCs/>
          <w:sz w:val="32"/>
          <w:szCs w:val="32"/>
        </w:rPr>
        <w:t>有关说明</w:t>
      </w:r>
      <w:bookmarkEnd w:id="9"/>
      <w:bookmarkEnd w:id="10"/>
      <w:bookmarkEnd w:id="11"/>
    </w:p>
    <w:bookmarkEnd w:id="12"/>
    <w:p>
      <w:pPr>
        <w:pageBreakBefore w:val="0"/>
        <w:widowControl/>
        <w:kinsoku/>
        <w:wordWrap/>
        <w:overflowPunct/>
        <w:topLinePunct w:val="0"/>
        <w:autoSpaceDE/>
        <w:autoSpaceDN/>
        <w:bidi w:val="0"/>
        <w:spacing w:line="540" w:lineRule="exact"/>
        <w:ind w:left="0" w:leftChars="0" w:right="0" w:rightChars="0" w:firstLine="482"/>
        <w:jc w:val="left"/>
        <w:textAlignment w:val="auto"/>
        <w:rPr>
          <w:rFonts w:hint="default" w:ascii="Times New Roman" w:hAnsi="Times New Roman" w:eastAsia="方正楷体_GBK" w:cs="Times New Roman"/>
          <w:b w:val="0"/>
          <w:bCs/>
          <w:sz w:val="32"/>
          <w:szCs w:val="32"/>
        </w:rPr>
      </w:pPr>
      <w:bookmarkStart w:id="13" w:name="_Toc474603903"/>
      <w:bookmarkStart w:id="14" w:name="_Toc509233084"/>
      <w:bookmarkStart w:id="15" w:name="_Toc2078"/>
      <w:bookmarkStart w:id="16" w:name="_Toc474603909"/>
      <w:bookmarkStart w:id="17" w:name="_Toc497399417"/>
      <w:bookmarkStart w:id="18" w:name="_Toc497743616"/>
      <w:r>
        <w:rPr>
          <w:rFonts w:hint="default" w:ascii="Times New Roman" w:hAnsi="Times New Roman" w:eastAsia="方正楷体_GBK" w:cs="Times New Roman"/>
          <w:b w:val="0"/>
          <w:bCs/>
          <w:sz w:val="32"/>
          <w:szCs w:val="32"/>
        </w:rPr>
        <w:t>（一）</w:t>
      </w:r>
      <w:r>
        <w:rPr>
          <w:rFonts w:hint="default" w:ascii="Times New Roman" w:hAnsi="Times New Roman" w:eastAsia="方正楷体_GBK" w:cs="Times New Roman"/>
          <w:b w:val="0"/>
          <w:bCs/>
          <w:sz w:val="32"/>
          <w:szCs w:val="32"/>
          <w:lang w:val="en-US" w:eastAsia="zh-CN"/>
        </w:rPr>
        <w:t>询价</w:t>
      </w:r>
      <w:r>
        <w:rPr>
          <w:rFonts w:hint="eastAsia" w:ascii="Times New Roman" w:hAnsi="Times New Roman" w:eastAsia="方正楷体_GBK" w:cs="Times New Roman"/>
          <w:b w:val="0"/>
          <w:bCs/>
          <w:sz w:val="32"/>
          <w:szCs w:val="32"/>
          <w:lang w:val="en-US" w:eastAsia="zh-CN"/>
        </w:rPr>
        <w:t>采购</w:t>
      </w:r>
      <w:r>
        <w:rPr>
          <w:rFonts w:hint="default" w:ascii="Times New Roman" w:hAnsi="Times New Roman" w:eastAsia="方正楷体_GBK" w:cs="Times New Roman"/>
          <w:b w:val="0"/>
          <w:bCs/>
          <w:sz w:val="32"/>
          <w:szCs w:val="32"/>
        </w:rPr>
        <w:t>文件获取</w:t>
      </w:r>
      <w:bookmarkEnd w:id="13"/>
    </w:p>
    <w:p>
      <w:pPr>
        <w:pStyle w:val="5"/>
        <w:pageBreakBefore w:val="0"/>
        <w:widowControl/>
        <w:kinsoku/>
        <w:wordWrap/>
        <w:overflowPunct/>
        <w:topLinePunct w:val="0"/>
        <w:autoSpaceDE/>
        <w:autoSpaceDN/>
        <w:bidi w:val="0"/>
        <w:spacing w:before="48" w:after="48" w:line="540" w:lineRule="exact"/>
        <w:ind w:left="0" w:leftChars="0" w:right="0" w:rightChars="0" w:firstLine="400" w:firstLineChars="167"/>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凡有意参加投标的供应商，请下载查看本项目需求文件以及变更公告等询价前公布的所有项目资料，无论供应商下载与否，均视为已知晓所有采购实质性要求内容。</w:t>
      </w:r>
    </w:p>
    <w:p>
      <w:pPr>
        <w:pageBreakBefore w:val="0"/>
        <w:widowControl/>
        <w:numPr>
          <w:ilvl w:val="0"/>
          <w:numId w:val="1"/>
        </w:numPr>
        <w:kinsoku/>
        <w:wordWrap/>
        <w:overflowPunct/>
        <w:topLinePunct w:val="0"/>
        <w:autoSpaceDE/>
        <w:autoSpaceDN/>
        <w:bidi w:val="0"/>
        <w:spacing w:line="540" w:lineRule="exact"/>
        <w:ind w:right="0" w:rightChars="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sz w:val="32"/>
          <w:szCs w:val="32"/>
          <w:lang w:val="en-US" w:eastAsia="zh-CN"/>
        </w:rPr>
        <w:t>询价</w:t>
      </w:r>
      <w:r>
        <w:rPr>
          <w:rFonts w:hint="eastAsia" w:ascii="Times New Roman" w:hAnsi="Times New Roman" w:eastAsia="方正楷体_GBK" w:cs="Times New Roman"/>
          <w:b w:val="0"/>
          <w:bCs/>
          <w:sz w:val="32"/>
          <w:szCs w:val="32"/>
          <w:lang w:val="en-US" w:eastAsia="zh-CN"/>
        </w:rPr>
        <w:t>采购</w:t>
      </w:r>
      <w:r>
        <w:rPr>
          <w:rFonts w:hint="default" w:ascii="Times New Roman" w:hAnsi="Times New Roman" w:eastAsia="方正楷体_GBK" w:cs="Times New Roman"/>
          <w:b w:val="0"/>
          <w:bCs/>
          <w:sz w:val="32"/>
          <w:szCs w:val="32"/>
        </w:rPr>
        <w:t>文件公告期限：</w:t>
      </w:r>
      <w:r>
        <w:rPr>
          <w:rFonts w:hint="default" w:ascii="Times New Roman" w:hAnsi="Times New Roman" w:eastAsia="方正仿宋_GBK" w:cs="Times New Roman"/>
          <w:b w:val="0"/>
          <w:bCs w:val="0"/>
          <w:kern w:val="2"/>
          <w:sz w:val="32"/>
          <w:szCs w:val="32"/>
          <w:lang w:val="en-US" w:eastAsia="zh-CN" w:bidi="ar-SA"/>
        </w:rPr>
        <w:t>自采购公告发布之日起三个工作日。</w:t>
      </w:r>
    </w:p>
    <w:p>
      <w:pPr>
        <w:pageBreakBefore w:val="0"/>
        <w:widowControl/>
        <w:numPr>
          <w:ilvl w:val="0"/>
          <w:numId w:val="1"/>
        </w:numPr>
        <w:kinsoku/>
        <w:wordWrap/>
        <w:overflowPunct/>
        <w:topLinePunct w:val="0"/>
        <w:autoSpaceDE/>
        <w:autoSpaceDN/>
        <w:bidi w:val="0"/>
        <w:spacing w:line="540" w:lineRule="exact"/>
        <w:ind w:right="0" w:rightChars="0"/>
        <w:jc w:val="left"/>
        <w:textAlignment w:val="auto"/>
        <w:rPr>
          <w:rFonts w:hint="default"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提交文件要求</w:t>
      </w:r>
    </w:p>
    <w:p>
      <w:pPr>
        <w:adjustRightInd w:val="0"/>
        <w:snapToGrid w:val="0"/>
        <w:spacing w:line="594" w:lineRule="exact"/>
        <w:ind w:firstLine="640" w:firstLineChars="200"/>
        <w:rPr>
          <w:rFonts w:hint="eastAsia" w:ascii="方正黑体_GBK" w:eastAsia="方正黑体_GBK"/>
          <w:sz w:val="32"/>
          <w:szCs w:val="32"/>
        </w:rPr>
      </w:pPr>
      <w:r>
        <w:rPr>
          <w:rFonts w:ascii="Times New Roman" w:eastAsia="方正仿宋_GBK" w:cs="Times New Roman"/>
          <w:sz w:val="32"/>
          <w:szCs w:val="32"/>
          <w:shd w:val="clear" w:color="auto" w:fill="FFFFFF"/>
        </w:rPr>
        <w:t>非现场报名方式，</w:t>
      </w:r>
      <w:r>
        <w:rPr>
          <w:rFonts w:ascii="Times New Roman" w:hAnsi="Times New Roman" w:eastAsia="方正仿宋_GBK" w:cs="Times New Roman"/>
          <w:bCs/>
          <w:sz w:val="32"/>
          <w:szCs w:val="32"/>
        </w:rPr>
        <w:t>2022年</w:t>
      </w:r>
      <w:r>
        <w:rPr>
          <w:rFonts w:hint="eastAsia" w:ascii="Times New Roman" w:hAnsi="Times New Roman" w:eastAsia="方正仿宋_GBK" w:cs="Times New Roman"/>
          <w:bCs/>
          <w:sz w:val="32"/>
          <w:szCs w:val="32"/>
          <w:lang w:val="en-US" w:eastAsia="zh-CN"/>
        </w:rPr>
        <w:t>10</w:t>
      </w:r>
      <w:r>
        <w:rPr>
          <w:rFonts w:ascii="Times New Roman" w:hAnsi="Times New Roman" w:eastAsia="方正仿宋_GBK" w:cs="Times New Roman"/>
          <w:bCs/>
          <w:sz w:val="32"/>
          <w:szCs w:val="32"/>
        </w:rPr>
        <w:t>月8日下午18:00</w:t>
      </w:r>
      <w:r>
        <w:rPr>
          <w:rFonts w:ascii="Times New Roman" w:hAnsi="Times New Roman" w:eastAsia="方正仿宋_GBK" w:cs="Times New Roman"/>
          <w:sz w:val="32"/>
          <w:szCs w:val="32"/>
        </w:rPr>
        <w:t>前</w:t>
      </w:r>
      <w:r>
        <w:rPr>
          <w:rFonts w:ascii="Times New Roman" w:eastAsia="方正仿宋_GBK" w:cs="Times New Roman"/>
          <w:sz w:val="32"/>
          <w:szCs w:val="32"/>
          <w:shd w:val="clear" w:color="auto" w:fill="FFFFFF"/>
        </w:rPr>
        <w:t>将询价文件</w:t>
      </w:r>
      <w:r>
        <w:rPr>
          <w:rFonts w:ascii="Times New Roman" w:eastAsia="方正仿宋_GBK" w:cs="Times New Roman"/>
          <w:sz w:val="32"/>
          <w:szCs w:val="32"/>
        </w:rPr>
        <w:t>密封式（如因密封不善泄密，本单位概不</w:t>
      </w:r>
      <w:r>
        <w:rPr>
          <w:rFonts w:eastAsia="方正仿宋_GBK"/>
          <w:sz w:val="32"/>
          <w:szCs w:val="32"/>
        </w:rPr>
        <w:t>负责）寄送至</w:t>
      </w:r>
      <w:r>
        <w:rPr>
          <w:rFonts w:hAnsi="方正仿宋_GBK" w:eastAsia="方正仿宋_GBK"/>
          <w:sz w:val="32"/>
          <w:szCs w:val="32"/>
        </w:rPr>
        <w:t>沙坪坝区农业农村委员会，</w:t>
      </w:r>
      <w:r>
        <w:fldChar w:fldCharType="begin"/>
      </w:r>
      <w:r>
        <w:instrText xml:space="preserve"> HYPERLINK "mailto:或将询价文件扫描后发送至651057975@qq.com" </w:instrText>
      </w:r>
      <w:r>
        <w:fldChar w:fldCharType="separate"/>
      </w:r>
      <w:r>
        <w:rPr>
          <w:rStyle w:val="16"/>
          <w:rFonts w:hAnsi="方正仿宋_GBK" w:eastAsia="方正仿宋_GBK"/>
          <w:color w:val="auto"/>
          <w:sz w:val="32"/>
          <w:szCs w:val="32"/>
          <w:u w:val="none"/>
        </w:rPr>
        <w:t>或将询价文件</w:t>
      </w:r>
      <w:r>
        <w:rPr>
          <w:rStyle w:val="16"/>
          <w:rFonts w:eastAsia="方正仿宋_GBK"/>
          <w:color w:val="auto"/>
          <w:sz w:val="32"/>
          <w:szCs w:val="32"/>
          <w:u w:val="none"/>
          <w:shd w:val="clear" w:color="auto" w:fill="FFFFFF"/>
        </w:rPr>
        <w:t>扫描后发送至</w:t>
      </w:r>
      <w:r>
        <w:rPr>
          <w:rFonts w:hAnsi="方正仿宋_GBK" w:eastAsia="方正仿宋_GBK"/>
          <w:sz w:val="32"/>
          <w:szCs w:val="32"/>
        </w:rPr>
        <w:t>邮箱</w:t>
      </w:r>
      <w:r>
        <w:rPr>
          <w:rStyle w:val="16"/>
          <w:rFonts w:hint="eastAsia" w:eastAsia="方正仿宋_GBK"/>
          <w:color w:val="auto"/>
          <w:sz w:val="32"/>
          <w:szCs w:val="32"/>
          <w:u w:val="none"/>
          <w:lang w:val="en-US" w:eastAsia="zh-CN"/>
        </w:rPr>
        <w:t>122618879</w:t>
      </w:r>
      <w:r>
        <w:rPr>
          <w:rStyle w:val="16"/>
          <w:rFonts w:eastAsia="方正仿宋_GBK"/>
          <w:color w:val="auto"/>
          <w:sz w:val="32"/>
          <w:szCs w:val="32"/>
          <w:u w:val="none"/>
        </w:rPr>
        <w:t>@qq.com</w:t>
      </w:r>
      <w:r>
        <w:rPr>
          <w:rStyle w:val="16"/>
          <w:rFonts w:eastAsia="方正仿宋_GBK"/>
          <w:color w:val="auto"/>
          <w:sz w:val="32"/>
          <w:szCs w:val="32"/>
          <w:u w:val="none"/>
        </w:rPr>
        <w:fldChar w:fldCharType="end"/>
      </w:r>
      <w:r>
        <w:rPr>
          <w:rFonts w:hint="eastAsia"/>
        </w:rPr>
        <w:t>。</w:t>
      </w:r>
    </w:p>
    <w:p>
      <w:pPr>
        <w:snapToGrid w:val="0"/>
        <w:spacing w:line="570" w:lineRule="exact"/>
        <w:ind w:firstLine="640" w:firstLineChars="200"/>
        <w:rPr>
          <w:rFonts w:hint="default"/>
          <w:lang w:val="en-US" w:eastAsia="zh-CN"/>
        </w:rPr>
      </w:pPr>
      <w:r>
        <w:rPr>
          <w:rFonts w:hint="eastAsia" w:ascii="方正仿宋_GBK" w:eastAsia="方正仿宋_GBK"/>
          <w:sz w:val="32"/>
          <w:szCs w:val="32"/>
        </w:rPr>
        <w:t>投标资料用信封密封，信封上注明项目名称、投标单位名称以及“不准提前启封”字样。信封及封口上应加盖投标单位公章。</w:t>
      </w:r>
    </w:p>
    <w:bookmarkEnd w:id="7"/>
    <w:bookmarkEnd w:id="14"/>
    <w:bookmarkEnd w:id="15"/>
    <w:bookmarkEnd w:id="16"/>
    <w:bookmarkEnd w:id="17"/>
    <w:bookmarkEnd w:id="18"/>
    <w:p>
      <w:pPr>
        <w:pStyle w:val="4"/>
        <w:pageBreakBefore w:val="0"/>
        <w:widowControl/>
        <w:kinsoku/>
        <w:wordWrap/>
        <w:overflowPunct/>
        <w:topLinePunct w:val="0"/>
        <w:autoSpaceDE/>
        <w:autoSpaceDN/>
        <w:bidi w:val="0"/>
        <w:spacing w:before="48" w:after="48" w:line="540" w:lineRule="exact"/>
        <w:ind w:left="0" w:leftChars="0" w:right="0" w:rightChars="0" w:firstLine="0" w:firstLineChars="0"/>
        <w:jc w:val="left"/>
        <w:textAlignment w:val="auto"/>
        <w:rPr>
          <w:rFonts w:hint="default" w:ascii="Times New Roman" w:hAnsi="Times New Roman" w:eastAsia="方正黑体_GBK" w:cs="Times New Roman"/>
          <w:b w:val="0"/>
          <w:bCs/>
        </w:rPr>
      </w:pPr>
      <w:bookmarkStart w:id="19" w:name="_Toc474603910"/>
      <w:bookmarkStart w:id="20" w:name="_Toc20131"/>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rPr>
        <w:t>、联系方式</w:t>
      </w:r>
      <w:bookmarkEnd w:id="19"/>
      <w:bookmarkEnd w:id="20"/>
    </w:p>
    <w:p>
      <w:pPr>
        <w:pageBreakBefore w:val="0"/>
        <w:widowControl/>
        <w:kinsoku/>
        <w:wordWrap/>
        <w:overflowPunct/>
        <w:topLinePunct w:val="0"/>
        <w:autoSpaceDE/>
        <w:autoSpaceDN/>
        <w:bidi w:val="0"/>
        <w:spacing w:line="54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采购人：重庆市沙坪坝区农业农村委员会</w:t>
      </w:r>
    </w:p>
    <w:p>
      <w:pPr>
        <w:pageBreakBefore w:val="0"/>
        <w:widowControl/>
        <w:kinsoku/>
        <w:wordWrap/>
        <w:overflowPunct/>
        <w:topLinePunct w:val="0"/>
        <w:autoSpaceDE/>
        <w:autoSpaceDN/>
        <w:bidi w:val="0"/>
        <w:spacing w:line="54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联系人：</w:t>
      </w:r>
      <w:r>
        <w:rPr>
          <w:rFonts w:hint="eastAsia" w:ascii="Times New Roman" w:hAnsi="Times New Roman" w:eastAsia="方正仿宋_GBK" w:cs="Times New Roman"/>
          <w:kern w:val="0"/>
          <w:sz w:val="32"/>
          <w:szCs w:val="32"/>
          <w:lang w:val="en-US" w:eastAsia="zh-CN" w:bidi="ar-SA"/>
        </w:rPr>
        <w:t>郭彪</w:t>
      </w:r>
    </w:p>
    <w:p>
      <w:pPr>
        <w:pageBreakBefore w:val="0"/>
        <w:widowControl/>
        <w:kinsoku/>
        <w:wordWrap/>
        <w:overflowPunct/>
        <w:topLinePunct w:val="0"/>
        <w:autoSpaceDE/>
        <w:autoSpaceDN/>
        <w:bidi w:val="0"/>
        <w:spacing w:line="54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电  话：023-8</w:t>
      </w:r>
      <w:r>
        <w:rPr>
          <w:rFonts w:hint="eastAsia" w:ascii="Times New Roman" w:hAnsi="Times New Roman" w:eastAsia="方正仿宋_GBK" w:cs="Times New Roman"/>
          <w:kern w:val="0"/>
          <w:sz w:val="32"/>
          <w:szCs w:val="32"/>
          <w:lang w:val="en-US" w:eastAsia="zh-CN" w:bidi="ar-SA"/>
        </w:rPr>
        <w:t>9857300</w:t>
      </w:r>
    </w:p>
    <w:p>
      <w:pPr>
        <w:pageBreakBefore w:val="0"/>
        <w:widowControl/>
        <w:kinsoku/>
        <w:wordWrap/>
        <w:overflowPunct/>
        <w:topLinePunct w:val="0"/>
        <w:autoSpaceDE/>
        <w:autoSpaceDN/>
        <w:bidi w:val="0"/>
        <w:spacing w:line="54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地  址：重庆市沙坪坝区杨梨路57号</w:t>
      </w:r>
    </w:p>
    <w:p>
      <w:pPr>
        <w:rPr>
          <w:rFonts w:hint="eastAsia"/>
          <w:lang w:eastAsia="zh-CN"/>
        </w:rPr>
        <w:sectPr>
          <w:pgSz w:w="11907" w:h="16840"/>
          <w:pgMar w:top="1134" w:right="1191" w:bottom="1134" w:left="1304" w:header="851" w:footer="992" w:gutter="0"/>
          <w:pgNumType w:fmt="numberInDash"/>
          <w:cols w:space="720" w:num="1"/>
          <w:docGrid w:linePitch="380" w:charSpace="-5735"/>
        </w:sectPr>
      </w:pPr>
    </w:p>
    <w:p>
      <w:pPr>
        <w:pStyle w:val="4"/>
        <w:pageBreakBefore w:val="0"/>
        <w:kinsoku/>
        <w:wordWrap/>
        <w:overflowPunct/>
        <w:topLinePunct w:val="0"/>
        <w:autoSpaceDE/>
        <w:autoSpaceDN/>
        <w:bidi w:val="0"/>
        <w:spacing w:before="48" w:after="48" w:line="540" w:lineRule="exact"/>
        <w:ind w:left="0" w:leftChars="0" w:right="0" w:rightChars="0" w:firstLine="0" w:firstLineChars="0"/>
        <w:jc w:val="center"/>
        <w:textAlignment w:val="auto"/>
        <w:rPr>
          <w:rFonts w:hint="eastAsia" w:ascii="方正黑体_GBK" w:hAnsi="方正黑体_GBK" w:eastAsia="方正黑体_GBK" w:cs="方正黑体_GBK"/>
          <w:b w:val="0"/>
          <w:bCs w:val="0"/>
          <w:kern w:val="44"/>
          <w:sz w:val="36"/>
          <w:szCs w:val="48"/>
        </w:rPr>
      </w:pPr>
      <w:r>
        <w:rPr>
          <w:rFonts w:hint="eastAsia" w:ascii="方正黑体_GBK" w:hAnsi="方正黑体_GBK" w:eastAsia="方正黑体_GBK" w:cs="方正黑体_GBK"/>
          <w:b w:val="0"/>
          <w:bCs w:val="0"/>
          <w:kern w:val="44"/>
          <w:sz w:val="36"/>
          <w:szCs w:val="48"/>
          <w:lang w:eastAsia="zh-CN"/>
        </w:rPr>
        <w:t>第二篇</w:t>
      </w:r>
      <w:r>
        <w:rPr>
          <w:rFonts w:hint="eastAsia" w:ascii="方正黑体_GBK" w:hAnsi="方正黑体_GBK" w:eastAsia="方正黑体_GBK" w:cs="方正黑体_GBK"/>
          <w:b w:val="0"/>
          <w:bCs w:val="0"/>
          <w:kern w:val="44"/>
          <w:sz w:val="36"/>
          <w:szCs w:val="48"/>
          <w:lang w:val="en-US" w:eastAsia="zh-CN"/>
        </w:rPr>
        <w:t xml:space="preserve"> </w:t>
      </w:r>
      <w:r>
        <w:rPr>
          <w:rFonts w:hint="eastAsia" w:ascii="方正黑体_GBK" w:hAnsi="方正黑体_GBK" w:eastAsia="方正黑体_GBK" w:cs="方正黑体_GBK"/>
          <w:b w:val="0"/>
          <w:bCs w:val="0"/>
          <w:kern w:val="44"/>
          <w:sz w:val="36"/>
          <w:szCs w:val="48"/>
        </w:rPr>
        <w:t xml:space="preserve"> 项目商务需求</w:t>
      </w:r>
    </w:p>
    <w:p>
      <w:pPr>
        <w:pStyle w:val="5"/>
        <w:pageBreakBefore w:val="0"/>
        <w:kinsoku/>
        <w:wordWrap/>
        <w:overflowPunct/>
        <w:topLinePunct w:val="0"/>
        <w:autoSpaceDE/>
        <w:autoSpaceDN/>
        <w:bidi w:val="0"/>
        <w:adjustRightInd/>
        <w:snapToGrid/>
        <w:spacing w:before="48" w:after="48" w:line="540" w:lineRule="exact"/>
        <w:ind w:right="0" w:rightChars="0"/>
        <w:jc w:val="left"/>
        <w:textAlignment w:val="auto"/>
        <w:rPr>
          <w:rFonts w:hint="default" w:ascii="Times New Roman" w:hAnsi="Times New Roman" w:eastAsia="方正黑体_GBK" w:cs="Times New Roman"/>
          <w:b w:val="0"/>
          <w:bCs w:val="0"/>
          <w:color w:val="auto"/>
          <w:sz w:val="32"/>
          <w:szCs w:val="32"/>
          <w:highlight w:val="yellow"/>
        </w:rPr>
      </w:pPr>
      <w:bookmarkStart w:id="21" w:name="_Toc22740748"/>
      <w:bookmarkStart w:id="22" w:name="_Toc344475120"/>
      <w:bookmarkStart w:id="23" w:name="_Toc344475121"/>
      <w:bookmarkStart w:id="24" w:name="_Toc474603916"/>
      <w:r>
        <w:rPr>
          <w:rFonts w:hint="default" w:ascii="Times New Roman" w:hAnsi="Times New Roman" w:eastAsia="方正黑体_GBK" w:cs="Times New Roman"/>
          <w:b w:val="0"/>
          <w:bCs w:val="0"/>
          <w:color w:val="auto"/>
          <w:sz w:val="32"/>
          <w:szCs w:val="32"/>
        </w:rPr>
        <w:t>一、服务时间、服务地点及</w:t>
      </w:r>
      <w:r>
        <w:rPr>
          <w:rFonts w:hint="default" w:ascii="Times New Roman" w:hAnsi="Times New Roman" w:eastAsia="方正黑体_GBK" w:cs="Times New Roman"/>
          <w:b w:val="0"/>
          <w:bCs w:val="0"/>
          <w:color w:val="auto"/>
          <w:sz w:val="32"/>
          <w:szCs w:val="32"/>
          <w:lang w:eastAsia="zh-CN"/>
        </w:rPr>
        <w:t>验收</w:t>
      </w:r>
      <w:r>
        <w:rPr>
          <w:rFonts w:hint="default" w:ascii="Times New Roman" w:hAnsi="Times New Roman" w:eastAsia="方正黑体_GBK" w:cs="Times New Roman"/>
          <w:b w:val="0"/>
          <w:bCs w:val="0"/>
          <w:color w:val="auto"/>
          <w:sz w:val="32"/>
          <w:szCs w:val="32"/>
        </w:rPr>
        <w:t>方式</w:t>
      </w:r>
      <w:bookmarkEnd w:id="21"/>
      <w:bookmarkEnd w:id="22"/>
    </w:p>
    <w:bookmarkEnd w:id="23"/>
    <w:bookmarkEnd w:id="24"/>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en-US" w:eastAsia="zh-CN" w:bidi="ar-SA"/>
        </w:rPr>
      </w:pPr>
      <w:bookmarkStart w:id="25" w:name="_Toc344475123"/>
      <w:bookmarkStart w:id="26" w:name="_Toc22740751"/>
      <w:r>
        <w:rPr>
          <w:rFonts w:hint="default" w:ascii="Times New Roman" w:hAnsi="Times New Roman" w:eastAsia="方正楷体_GBK" w:cs="Times New Roman"/>
          <w:b w:val="0"/>
          <w:bCs w:val="0"/>
          <w:kern w:val="2"/>
          <w:sz w:val="32"/>
          <w:szCs w:val="32"/>
          <w:lang w:val="en-US" w:eastAsia="zh-CN" w:bidi="ar-SA"/>
        </w:rPr>
        <w:t>（一）服务时间：</w:t>
      </w:r>
      <w:r>
        <w:rPr>
          <w:rFonts w:hint="eastAsia" w:ascii="Times New Roman" w:hAnsi="Times New Roman" w:eastAsia="方正仿宋_GBK" w:cs="Times New Roman"/>
          <w:b w:val="0"/>
          <w:bCs w:val="0"/>
          <w:kern w:val="2"/>
          <w:sz w:val="32"/>
          <w:szCs w:val="32"/>
          <w:lang w:val="en-US" w:eastAsia="zh-CN" w:bidi="ar-SA"/>
        </w:rPr>
        <w:t>种苗供应</w:t>
      </w:r>
      <w:r>
        <w:rPr>
          <w:rFonts w:hint="default" w:ascii="Times New Roman" w:hAnsi="Times New Roman" w:eastAsia="方正仿宋_GBK" w:cs="Times New Roman"/>
          <w:b w:val="0"/>
          <w:bCs w:val="0"/>
          <w:kern w:val="2"/>
          <w:sz w:val="32"/>
          <w:szCs w:val="32"/>
          <w:lang w:val="en-US" w:eastAsia="zh-CN" w:bidi="ar-SA"/>
        </w:rPr>
        <w:t>时间：2022年1</w:t>
      </w:r>
      <w:r>
        <w:rPr>
          <w:rFonts w:hint="eastAsia"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b w:val="0"/>
          <w:bCs w:val="0"/>
          <w:kern w:val="2"/>
          <w:sz w:val="32"/>
          <w:szCs w:val="32"/>
          <w:lang w:val="en-US" w:eastAsia="zh-CN" w:bidi="ar-SA"/>
        </w:rPr>
        <w:t>月</w:t>
      </w:r>
      <w:r>
        <w:rPr>
          <w:rFonts w:hint="eastAsia" w:ascii="Times New Roman" w:hAnsi="Times New Roman" w:eastAsia="方正仿宋_GBK" w:cs="Times New Roman"/>
          <w:b w:val="0"/>
          <w:bCs w:val="0"/>
          <w:kern w:val="2"/>
          <w:sz w:val="32"/>
          <w:szCs w:val="32"/>
          <w:lang w:val="en-US" w:eastAsia="zh-CN" w:bidi="ar-SA"/>
        </w:rPr>
        <w:t>30</w:t>
      </w:r>
      <w:r>
        <w:rPr>
          <w:rFonts w:hint="default" w:ascii="Times New Roman" w:hAnsi="Times New Roman" w:eastAsia="方正仿宋_GBK" w:cs="Times New Roman"/>
          <w:b w:val="0"/>
          <w:bCs w:val="0"/>
          <w:kern w:val="2"/>
          <w:sz w:val="32"/>
          <w:szCs w:val="32"/>
          <w:lang w:val="en-US" w:eastAsia="zh-CN" w:bidi="ar-SA"/>
        </w:rPr>
        <w:t>日前。</w:t>
      </w:r>
    </w:p>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（二）服务地点：</w:t>
      </w:r>
      <w:r>
        <w:rPr>
          <w:rFonts w:hint="default" w:ascii="Times New Roman" w:hAnsi="Times New Roman" w:eastAsia="方正仿宋_GBK" w:cs="Times New Roman"/>
          <w:b w:val="0"/>
          <w:bCs w:val="0"/>
          <w:kern w:val="2"/>
          <w:sz w:val="32"/>
          <w:szCs w:val="32"/>
          <w:lang w:val="en-US" w:eastAsia="zh-CN" w:bidi="ar-SA"/>
        </w:rPr>
        <w:t>重庆市沙坪坝区</w:t>
      </w:r>
      <w:r>
        <w:rPr>
          <w:rFonts w:hint="eastAsia" w:ascii="Times New Roman" w:hAnsi="Times New Roman" w:eastAsia="方正仿宋_GBK" w:cs="Times New Roman"/>
          <w:b w:val="0"/>
          <w:bCs w:val="0"/>
          <w:kern w:val="2"/>
          <w:sz w:val="32"/>
          <w:szCs w:val="32"/>
          <w:lang w:val="en-US" w:eastAsia="zh-CN" w:bidi="ar-SA"/>
        </w:rPr>
        <w:t>中梁镇永宁寺村</w:t>
      </w:r>
      <w:r>
        <w:rPr>
          <w:rFonts w:hint="default" w:ascii="Times New Roman" w:hAnsi="Times New Roman" w:eastAsia="方正仿宋_GBK" w:cs="Times New Roman"/>
          <w:b w:val="0"/>
          <w:bCs w:val="0"/>
          <w:kern w:val="2"/>
          <w:sz w:val="32"/>
          <w:szCs w:val="32"/>
          <w:lang w:val="en-US" w:eastAsia="zh-CN" w:bidi="ar-SA"/>
        </w:rPr>
        <w:t>。</w:t>
      </w:r>
    </w:p>
    <w:p>
      <w:pPr>
        <w:adjustRightInd w:val="0"/>
        <w:spacing w:line="570" w:lineRule="exact"/>
        <w:ind w:firstLine="640" w:firstLineChars="200"/>
        <w:rPr>
          <w:rFonts w:ascii="方正楷体_GBK" w:hAnsi="宋体" w:eastAsia="方正楷体_GBK" w:cs="宋体"/>
          <w:sz w:val="32"/>
          <w:szCs w:val="32"/>
        </w:rPr>
      </w:pPr>
      <w:r>
        <w:rPr>
          <w:rFonts w:hint="eastAsia" w:ascii="方正楷体_GBK" w:hAnsi="宋体" w:eastAsia="方正楷体_GBK" w:cs="宋体"/>
          <w:sz w:val="32"/>
          <w:szCs w:val="32"/>
        </w:rPr>
        <w:t>（三）验收要求</w:t>
      </w:r>
    </w:p>
    <w:p>
      <w:pPr>
        <w:adjustRightInd w:val="0"/>
        <w:spacing w:line="57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以合同规定的验收标准和方法验收，货物与合同规定须完全相符，货物标签符合国家有关规定。</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1.货物到达现场后，供应商应在</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人员在场情况下当面开箱、共同清点，双方</w:t>
      </w:r>
      <w:r>
        <w:rPr>
          <w:rFonts w:hint="eastAsia" w:ascii="Times New Roman" w:hAnsi="Times New Roman" w:eastAsia="方正仿宋_GBK" w:cs="Times New Roman"/>
          <w:sz w:val="32"/>
          <w:szCs w:val="32"/>
          <w:lang w:eastAsia="zh-CN"/>
        </w:rPr>
        <w:t>在送货单上</w:t>
      </w:r>
      <w:r>
        <w:rPr>
          <w:rFonts w:ascii="Times New Roman" w:hAnsi="Times New Roman" w:eastAsia="方正仿宋_GBK" w:cs="Times New Roman"/>
          <w:sz w:val="32"/>
          <w:szCs w:val="32"/>
        </w:rPr>
        <w:t>签字确认</w:t>
      </w:r>
      <w:r>
        <w:rPr>
          <w:rFonts w:hint="eastAsia" w:ascii="Times New Roman" w:hAnsi="Times New Roman" w:eastAsia="方正仿宋_GBK" w:cs="Times New Roman"/>
          <w:sz w:val="32"/>
          <w:szCs w:val="32"/>
          <w:lang w:eastAsia="zh-CN"/>
        </w:rPr>
        <w:t>，并交</w:t>
      </w:r>
      <w:r>
        <w:rPr>
          <w:rFonts w:ascii="Times New Roman" w:hAnsi="Times New Roman" w:eastAsia="方正仿宋_GBK" w:cs="Times New Roman"/>
          <w:sz w:val="32"/>
          <w:szCs w:val="32"/>
        </w:rPr>
        <w:t>区农业农村委。</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供应商应保证货物到达用户所在地完好无损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如有缺漏、损坏，由供应商负责调换、补齐或赔偿。</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3.供应商应提供完备的技术资料、装箱单和合格证等。</w:t>
      </w:r>
    </w:p>
    <w:p>
      <w:pPr>
        <w:adjustRightInd w:val="0"/>
        <w:spacing w:line="57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验收合格条件如下：</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（1）种</w:t>
      </w:r>
      <w:r>
        <w:rPr>
          <w:rFonts w:hint="eastAsia" w:ascii="Times New Roman" w:hAnsi="Times New Roman" w:eastAsia="方正仿宋_GBK" w:cs="Times New Roman"/>
          <w:sz w:val="32"/>
          <w:szCs w:val="32"/>
          <w:lang w:eastAsia="zh-CN"/>
        </w:rPr>
        <w:t>苗</w:t>
      </w:r>
      <w:r>
        <w:rPr>
          <w:rFonts w:ascii="Times New Roman" w:hAnsi="Times New Roman" w:eastAsia="方正仿宋_GBK" w:cs="Times New Roman"/>
          <w:sz w:val="32"/>
          <w:szCs w:val="32"/>
        </w:rPr>
        <w:t>品种、规格与采购合同一致，性能指标达到规定的标准。</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（2）种</w:t>
      </w:r>
      <w:r>
        <w:rPr>
          <w:rFonts w:hint="eastAsia" w:ascii="Times New Roman" w:hAnsi="Times New Roman" w:eastAsia="方正仿宋_GBK" w:cs="Times New Roman"/>
          <w:sz w:val="32"/>
          <w:szCs w:val="32"/>
          <w:lang w:eastAsia="zh-CN"/>
        </w:rPr>
        <w:t>苗</w:t>
      </w:r>
      <w:r>
        <w:rPr>
          <w:rFonts w:ascii="Times New Roman" w:hAnsi="Times New Roman" w:eastAsia="方正仿宋_GBK" w:cs="Times New Roman"/>
          <w:sz w:val="32"/>
          <w:szCs w:val="32"/>
        </w:rPr>
        <w:t>品种说明、装箱单等资料齐全。</w:t>
      </w:r>
    </w:p>
    <w:p>
      <w:pPr>
        <w:adjustRightInd w:val="0"/>
        <w:spacing w:line="570" w:lineRule="exact"/>
        <w:ind w:firstLine="640" w:firstLineChars="200"/>
        <w:rPr>
          <w:rFonts w:ascii="方正仿宋_GBK" w:hAnsi="宋体" w:eastAsia="方正仿宋_GBK" w:cs="宋体"/>
          <w:sz w:val="32"/>
          <w:szCs w:val="32"/>
        </w:rPr>
      </w:pPr>
      <w:r>
        <w:rPr>
          <w:rFonts w:ascii="Times New Roman" w:hAnsi="Times New Roman" w:eastAsia="方正仿宋_GBK" w:cs="Times New Roman"/>
          <w:sz w:val="32"/>
          <w:szCs w:val="32"/>
        </w:rPr>
        <w:t>（3）在规定时间内完成交货并验收，并经采购人确认。</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4.供应商提供的货物未达到询价文件规定要求，且对采购人造成损失的，由供应商承担一切责任，并赔偿所造成的损失。</w:t>
      </w:r>
    </w:p>
    <w:p>
      <w:pPr>
        <w:adjustRightInd w:val="0"/>
        <w:spacing w:line="570" w:lineRule="exact"/>
        <w:ind w:firstLine="640" w:firstLineChars="200"/>
        <w:jc w:val="left"/>
        <w:rPr>
          <w:rFonts w:ascii="方正楷体_GBK" w:hAnsi="宋体" w:eastAsia="方正楷体_GBK" w:cs="宋体"/>
          <w:sz w:val="32"/>
          <w:szCs w:val="32"/>
        </w:rPr>
      </w:pPr>
      <w:r>
        <w:rPr>
          <w:rFonts w:hint="eastAsia" w:ascii="方正楷体_GBK" w:hAnsi="宋体" w:eastAsia="方正楷体_GBK" w:cs="宋体"/>
          <w:sz w:val="32"/>
          <w:szCs w:val="32"/>
        </w:rPr>
        <w:t>（四）质量保证</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1.询价产品的质量保证期</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个月，即到202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月30日。</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2.产品供应商应当为用户提供技术援助电话，解答用户在使用中遇到的问题，及时为用户提出解决问题的建议。</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用户遇到使用、技术等问题，电话咨询不能解决的，产品供应商应在8小时内采取相应措施，提供上门服务，确保所供产品正常使用；无法在12小时内解决的，必须在24小时内提供相同品牌、规格和成分的备用产品，使用户能够正常使用。</w:t>
      </w:r>
    </w:p>
    <w:p>
      <w:pPr>
        <w:pStyle w:val="5"/>
        <w:pageBreakBefore w:val="0"/>
        <w:kinsoku/>
        <w:wordWrap/>
        <w:overflowPunct/>
        <w:topLinePunct w:val="0"/>
        <w:autoSpaceDE/>
        <w:autoSpaceDN/>
        <w:bidi w:val="0"/>
        <w:adjustRightInd/>
        <w:snapToGrid/>
        <w:spacing w:before="48" w:after="48" w:line="540" w:lineRule="exact"/>
        <w:ind w:left="0" w:leftChars="0" w:right="0" w:rightChars="0" w:firstLine="0" w:firstLineChars="0"/>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二、报价要求</w:t>
      </w:r>
    </w:p>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zh-CN" w:eastAsia="zh-CN" w:bidi="ar-SA"/>
        </w:rPr>
      </w:pPr>
      <w:r>
        <w:rPr>
          <w:rFonts w:hint="default" w:ascii="Times New Roman" w:hAnsi="Times New Roman" w:eastAsia="方正仿宋_GBK" w:cs="Times New Roman"/>
          <w:b w:val="0"/>
          <w:bCs w:val="0"/>
          <w:kern w:val="2"/>
          <w:sz w:val="32"/>
          <w:szCs w:val="32"/>
          <w:lang w:val="zh-CN" w:eastAsia="zh-CN" w:bidi="ar-SA"/>
        </w:rPr>
        <w:t>本次报价为人民币报价，报价包括完成本项目所需的全部成本、税费、</w:t>
      </w:r>
      <w:r>
        <w:rPr>
          <w:rFonts w:hint="eastAsia" w:ascii="Times New Roman" w:hAnsi="Times New Roman" w:eastAsia="方正仿宋_GBK" w:cs="Times New Roman"/>
          <w:b w:val="0"/>
          <w:bCs w:val="0"/>
          <w:kern w:val="2"/>
          <w:sz w:val="32"/>
          <w:szCs w:val="32"/>
          <w:lang w:val="zh-CN" w:eastAsia="zh-CN" w:bidi="ar-SA"/>
        </w:rPr>
        <w:t>合理</w:t>
      </w:r>
      <w:r>
        <w:rPr>
          <w:rFonts w:hint="default" w:ascii="Times New Roman" w:hAnsi="Times New Roman" w:eastAsia="方正仿宋_GBK" w:cs="Times New Roman"/>
          <w:b w:val="0"/>
          <w:bCs w:val="0"/>
          <w:kern w:val="2"/>
          <w:sz w:val="32"/>
          <w:szCs w:val="32"/>
          <w:lang w:val="zh-CN" w:eastAsia="zh-CN" w:bidi="ar-SA"/>
        </w:rPr>
        <w:t>利润</w:t>
      </w:r>
      <w:r>
        <w:rPr>
          <w:rFonts w:hint="eastAsia" w:ascii="Times New Roman" w:hAnsi="Times New Roman" w:eastAsia="方正仿宋_GBK" w:cs="Times New Roman"/>
          <w:b w:val="0"/>
          <w:bCs w:val="0"/>
          <w:kern w:val="2"/>
          <w:sz w:val="32"/>
          <w:szCs w:val="32"/>
          <w:lang w:val="zh-CN" w:eastAsia="zh-CN" w:bidi="ar-SA"/>
        </w:rPr>
        <w:t>、运输费用、</w:t>
      </w:r>
      <w:r>
        <w:rPr>
          <w:rFonts w:hint="eastAsia" w:ascii="方正仿宋_GBK" w:hAnsi="宋体" w:eastAsia="方正仿宋_GBK" w:cs="宋体"/>
          <w:sz w:val="32"/>
          <w:szCs w:val="32"/>
        </w:rPr>
        <w:t>售后服务</w:t>
      </w:r>
      <w:r>
        <w:rPr>
          <w:rFonts w:hint="default" w:ascii="Times New Roman" w:hAnsi="Times New Roman" w:eastAsia="方正仿宋_GBK" w:cs="Times New Roman"/>
          <w:b w:val="0"/>
          <w:bCs w:val="0"/>
          <w:kern w:val="2"/>
          <w:sz w:val="32"/>
          <w:szCs w:val="32"/>
          <w:lang w:val="zh-CN" w:eastAsia="zh-CN" w:bidi="ar-SA"/>
        </w:rPr>
        <w:t>等总和。因成交供应商自身原因造成漏报、少报皆由其自行承担责任，采购人不再补偿。</w:t>
      </w:r>
    </w:p>
    <w:p>
      <w:pPr>
        <w:pageBreakBefore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三、付款方式</w:t>
      </w:r>
    </w:p>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经采购人验收合格后，供货商开具发票，并在30个工作日内支付合同款项。（具体以合同签订为准）</w:t>
      </w:r>
    </w:p>
    <w:bookmarkEnd w:id="25"/>
    <w:bookmarkEnd w:id="26"/>
    <w:p>
      <w:pPr>
        <w:pStyle w:val="5"/>
        <w:pageBreakBefore w:val="0"/>
        <w:kinsoku/>
        <w:wordWrap/>
        <w:overflowPunct/>
        <w:topLinePunct w:val="0"/>
        <w:autoSpaceDE/>
        <w:autoSpaceDN/>
        <w:bidi w:val="0"/>
        <w:adjustRightInd/>
        <w:snapToGrid/>
        <w:spacing w:before="48" w:after="48" w:line="540" w:lineRule="exact"/>
        <w:ind w:left="0" w:leftChars="0" w:right="0" w:rightChars="0" w:firstLine="0" w:firstLineChars="0"/>
        <w:jc w:val="left"/>
        <w:textAlignment w:val="auto"/>
        <w:rPr>
          <w:rFonts w:hint="default" w:ascii="Times New Roman" w:hAnsi="Times New Roman" w:eastAsia="方正黑体_GBK" w:cs="Times New Roman"/>
          <w:b w:val="0"/>
          <w:bCs w:val="0"/>
          <w:sz w:val="32"/>
          <w:szCs w:val="32"/>
        </w:rPr>
      </w:pPr>
      <w:bookmarkStart w:id="27" w:name="_Toc344475124"/>
      <w:bookmarkStart w:id="28" w:name="_Toc22740752"/>
      <w:r>
        <w:rPr>
          <w:rFonts w:hint="eastAsia" w:ascii="Times New Roman" w:hAnsi="Times New Roman" w:eastAsia="方正黑体_GBK" w:cs="Times New Roman"/>
          <w:b w:val="0"/>
          <w:bCs w:val="0"/>
          <w:sz w:val="32"/>
          <w:szCs w:val="32"/>
          <w:lang w:eastAsia="zh-CN"/>
        </w:rPr>
        <w:t>四</w:t>
      </w:r>
      <w:r>
        <w:rPr>
          <w:rFonts w:hint="default" w:ascii="Times New Roman" w:hAnsi="Times New Roman" w:eastAsia="方正黑体_GBK" w:cs="Times New Roman"/>
          <w:b w:val="0"/>
          <w:bCs w:val="0"/>
          <w:sz w:val="32"/>
          <w:szCs w:val="32"/>
        </w:rPr>
        <w:t>、</w:t>
      </w:r>
      <w:bookmarkStart w:id="29" w:name="_Toc344475125"/>
      <w:bookmarkEnd w:id="27"/>
      <w:r>
        <w:rPr>
          <w:rFonts w:hint="default" w:ascii="Times New Roman" w:hAnsi="Times New Roman" w:eastAsia="方正黑体_GBK" w:cs="Times New Roman"/>
          <w:b w:val="0"/>
          <w:bCs w:val="0"/>
          <w:sz w:val="32"/>
          <w:szCs w:val="32"/>
        </w:rPr>
        <w:t>其他</w:t>
      </w:r>
      <w:bookmarkEnd w:id="28"/>
    </w:p>
    <w:bookmarkEnd w:id="29"/>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供应商必须在响应文件中对以上条款和服务承诺明确列出，承诺内容必须达到本篇及本文件其他条款的要求。</w:t>
      </w:r>
    </w:p>
    <w:p>
      <w:pPr>
        <w:pageBreakBefore w:val="0"/>
        <w:kinsoku/>
        <w:wordWrap/>
        <w:overflowPunct/>
        <w:topLinePunct w:val="0"/>
        <w:autoSpaceDE/>
        <w:autoSpaceDN/>
        <w:bidi w:val="0"/>
        <w:adjustRightInd/>
        <w:snapToGrid/>
        <w:spacing w:line="540" w:lineRule="exact"/>
        <w:ind w:right="0" w:rightChars="0" w:firstLine="48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其他未尽事宜由供需双方在采购合同中详细约定。</w:t>
      </w:r>
    </w:p>
    <w:p>
      <w:pPr>
        <w:pStyle w:val="4"/>
        <w:pageBreakBefore w:val="0"/>
        <w:kinsoku/>
        <w:wordWrap/>
        <w:overflowPunct/>
        <w:topLinePunct w:val="0"/>
        <w:autoSpaceDE/>
        <w:autoSpaceDN/>
        <w:bidi w:val="0"/>
        <w:spacing w:line="540" w:lineRule="exact"/>
        <w:ind w:right="0" w:rightChars="0"/>
        <w:jc w:val="center"/>
        <w:textAlignment w:val="auto"/>
        <w:rPr>
          <w:rFonts w:hint="eastAsia" w:ascii="方正小标宋_GBK" w:hAnsi="宋体" w:eastAsia="方正小标宋_GBK"/>
          <w:b w:val="0"/>
          <w:sz w:val="36"/>
          <w:szCs w:val="30"/>
        </w:rPr>
        <w:sectPr>
          <w:pgSz w:w="11907" w:h="16840"/>
          <w:pgMar w:top="1134" w:right="1191" w:bottom="1134" w:left="1304" w:header="851" w:footer="992" w:gutter="0"/>
          <w:pgNumType w:fmt="numberInDash"/>
          <w:cols w:space="720" w:num="1"/>
          <w:docGrid w:linePitch="380" w:charSpace="-5735"/>
        </w:sectPr>
      </w:pPr>
      <w:bookmarkStart w:id="30" w:name="_Toc102227313"/>
      <w:bookmarkStart w:id="31" w:name="_Toc43389613"/>
    </w:p>
    <w:p>
      <w:pPr>
        <w:pStyle w:val="4"/>
        <w:pageBreakBefore w:val="0"/>
        <w:kinsoku/>
        <w:wordWrap/>
        <w:overflowPunct/>
        <w:topLinePunct w:val="0"/>
        <w:autoSpaceDE/>
        <w:autoSpaceDN/>
        <w:bidi w:val="0"/>
        <w:spacing w:line="540" w:lineRule="exact"/>
        <w:ind w:right="0" w:rightChars="0"/>
        <w:jc w:val="center"/>
        <w:textAlignment w:val="auto"/>
        <w:rPr>
          <w:rFonts w:ascii="方正小标宋_GBK" w:hAnsi="宋体" w:eastAsia="方正小标宋_GBK"/>
          <w:b w:val="0"/>
          <w:szCs w:val="30"/>
        </w:rPr>
      </w:pPr>
      <w:r>
        <w:rPr>
          <w:rFonts w:hint="eastAsia" w:ascii="方正小标宋_GBK" w:hAnsi="宋体" w:eastAsia="方正小标宋_GBK"/>
          <w:b w:val="0"/>
          <w:sz w:val="36"/>
          <w:szCs w:val="30"/>
        </w:rPr>
        <w:t>第</w:t>
      </w:r>
      <w:r>
        <w:rPr>
          <w:rFonts w:hint="eastAsia" w:ascii="方正小标宋_GBK" w:eastAsia="方正小标宋_GBK"/>
          <w:b w:val="0"/>
          <w:sz w:val="36"/>
          <w:szCs w:val="30"/>
          <w:lang w:val="en-US" w:eastAsia="zh-CN"/>
        </w:rPr>
        <w:t>三</w:t>
      </w:r>
      <w:r>
        <w:rPr>
          <w:rFonts w:hint="eastAsia" w:ascii="方正小标宋_GBK" w:hAnsi="宋体" w:eastAsia="方正小标宋_GBK"/>
          <w:b w:val="0"/>
          <w:sz w:val="36"/>
          <w:szCs w:val="30"/>
        </w:rPr>
        <w:t>篇  供应商须知</w:t>
      </w:r>
      <w:bookmarkEnd w:id="30"/>
      <w:bookmarkEnd w:id="31"/>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32" w:name="_Toc342913389"/>
      <w:bookmarkStart w:id="33" w:name="_Toc43389614"/>
      <w:r>
        <w:rPr>
          <w:rFonts w:hint="default" w:ascii="Times New Roman" w:hAnsi="Times New Roman" w:eastAsia="方正黑体_GBK" w:cs="Times New Roman"/>
          <w:b w:val="0"/>
          <w:bCs w:val="0"/>
          <w:sz w:val="32"/>
          <w:szCs w:val="32"/>
        </w:rPr>
        <w:t>一、投标费用</w:t>
      </w:r>
      <w:bookmarkEnd w:id="32"/>
      <w:bookmarkEnd w:id="33"/>
    </w:p>
    <w:p>
      <w:pPr>
        <w:pStyle w:val="21"/>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参与投标的供应商应承担其编制响应文件与递交响应文件所涉及的一切费用，不论投标结果如何，</w:t>
      </w:r>
      <w:r>
        <w:rPr>
          <w:rFonts w:ascii="Times New Roman" w:hAnsi="Times New Roman" w:eastAsia="方正仿宋_GBK"/>
          <w:sz w:val="32"/>
          <w:szCs w:val="32"/>
        </w:rPr>
        <w:t>均</w:t>
      </w:r>
      <w:r>
        <w:rPr>
          <w:rFonts w:hint="eastAsia" w:ascii="Times New Roman" w:hAnsi="Times New Roman" w:eastAsia="方正仿宋_GBK"/>
          <w:sz w:val="32"/>
          <w:szCs w:val="32"/>
          <w:lang w:eastAsia="zh-CN"/>
        </w:rPr>
        <w:t>由</w:t>
      </w:r>
      <w:r>
        <w:rPr>
          <w:rFonts w:ascii="Times New Roman" w:hAnsi="Times New Roman" w:eastAsia="方正仿宋_GBK"/>
          <w:sz w:val="32"/>
          <w:szCs w:val="32"/>
        </w:rPr>
        <w:t>供应商参与本项目的所有费用自行承担</w:t>
      </w:r>
      <w:r>
        <w:rPr>
          <w:rFonts w:hint="default" w:ascii="Times New Roman" w:hAnsi="Times New Roman" w:eastAsia="方正仿宋_GBK" w:cs="Times New Roman"/>
          <w:sz w:val="32"/>
          <w:szCs w:val="32"/>
        </w:rPr>
        <w:t>。</w:t>
      </w:r>
    </w:p>
    <w:p>
      <w:pPr>
        <w:pStyle w:val="5"/>
        <w:pageBreakBefore w:val="0"/>
        <w:widowControl/>
        <w:tabs>
          <w:tab w:val="left" w:pos="2640"/>
        </w:tabs>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仿宋_GBK" w:cs="Times New Roman"/>
          <w:sz w:val="32"/>
          <w:szCs w:val="32"/>
        </w:rPr>
      </w:pPr>
      <w:bookmarkStart w:id="34" w:name="_Toc43389615"/>
      <w:bookmarkStart w:id="35" w:name="_Toc342913391"/>
      <w:r>
        <w:rPr>
          <w:rFonts w:hint="default" w:ascii="Times New Roman" w:hAnsi="Times New Roman" w:eastAsia="方正黑体_GBK" w:cs="Times New Roman"/>
          <w:b w:val="0"/>
          <w:bCs w:val="0"/>
          <w:sz w:val="32"/>
          <w:szCs w:val="32"/>
        </w:rPr>
        <w:t>二、询价采购文件</w:t>
      </w:r>
      <w:bookmarkEnd w:id="34"/>
      <w:bookmarkEnd w:id="35"/>
      <w:r>
        <w:rPr>
          <w:rFonts w:hint="default" w:ascii="Times New Roman" w:hAnsi="Times New Roman" w:eastAsia="方正仿宋_GBK" w:cs="Times New Roman"/>
          <w:sz w:val="32"/>
          <w:szCs w:val="32"/>
        </w:rPr>
        <w:tab/>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询价采购文件由询价采购邀请书、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项目商务需求、</w:t>
      </w:r>
      <w:r>
        <w:rPr>
          <w:rFonts w:hint="default" w:ascii="Times New Roman" w:hAnsi="Times New Roman" w:eastAsia="方正仿宋_GBK" w:cs="Times New Roman"/>
          <w:color w:val="000000" w:themeColor="text1"/>
          <w:sz w:val="32"/>
          <w:szCs w:val="32"/>
          <w14:textFill>
            <w14:solidFill>
              <w14:schemeClr w14:val="tx1"/>
            </w14:solidFill>
          </w14:textFill>
        </w:rPr>
        <w:t>供应商须知、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政府采购合同</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编制</w:t>
      </w:r>
      <w:r>
        <w:rPr>
          <w:rFonts w:hint="default" w:ascii="Times New Roman" w:hAnsi="Times New Roman" w:eastAsia="方正仿宋_GBK" w:cs="Times New Roman"/>
          <w:color w:val="000000" w:themeColor="text1"/>
          <w:sz w:val="32"/>
          <w:szCs w:val="32"/>
          <w14:textFill>
            <w14:solidFill>
              <w14:schemeClr w14:val="tx1"/>
            </w14:solidFill>
          </w14:textFill>
        </w:rPr>
        <w:t>要求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部分组成。</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采购人所作的一切有效的书面通知、修改及补充，都是询价采购文件不可分割的部分。</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询价采购文件的解释</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如对询价采购文件有疑问，必须以书面形式在投标截止时间1个工作日前向采购人要求澄清，采购人可视具体情况做出处理或答复。如供应商未提出疑问，视为完全理解并同意本询价采购文件。一经进入采购程序，即视为供应商已详细阅读全部文件资料，完全理解询价采购文件所有条款内容并同意放弃对这方面有不明白及误解的权利。</w:t>
      </w:r>
      <w:bookmarkStart w:id="36" w:name="_Toc318159780"/>
      <w:bookmarkStart w:id="37" w:name="_Toc318159160"/>
      <w:bookmarkStart w:id="38" w:name="_Toc318166429"/>
      <w:bookmarkStart w:id="39" w:name="_Toc318159349"/>
    </w:p>
    <w:bookmarkEnd w:id="36"/>
    <w:bookmarkEnd w:id="37"/>
    <w:bookmarkEnd w:id="38"/>
    <w:bookmarkEnd w:id="39"/>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40" w:name="_Toc342913392"/>
      <w:bookmarkStart w:id="41" w:name="_Toc179714297"/>
      <w:bookmarkStart w:id="42" w:name="_Toc43389616"/>
      <w:bookmarkStart w:id="43" w:name="_Toc102227318"/>
      <w:r>
        <w:rPr>
          <w:rFonts w:hint="default" w:ascii="Times New Roman" w:hAnsi="Times New Roman" w:eastAsia="方正黑体_GBK" w:cs="Times New Roman"/>
          <w:b w:val="0"/>
          <w:bCs w:val="0"/>
          <w:sz w:val="32"/>
          <w:szCs w:val="32"/>
        </w:rPr>
        <w:t>三、询价要求</w:t>
      </w:r>
      <w:bookmarkEnd w:id="40"/>
      <w:bookmarkEnd w:id="41"/>
      <w:bookmarkEnd w:id="42"/>
      <w:bookmarkEnd w:id="43"/>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供应商应当按照询价采购文件的要求编制响应文件，并对询价采购文件提出的要求和条件作出实质性响应。</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1.1响应文件组成</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响应文件由第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篇“响应文件格式要求”规定的部分和供应商所作的一切有效补充、修改和承诺等文件组成，供应商应按照第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篇“响应文件格式”规定的目录组织编写，也可在基本格式基础上对表格进行扩展，未规定格式的由供应商自定格式。</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1.2询价有效期：响应文件及有关承诺文件有效期为询价开始时间起90天。</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响应文件的递交</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供应商报名、报价时需上传盖章后的电子文档一份。</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无效</w:t>
      </w:r>
      <w:r>
        <w:rPr>
          <w:rFonts w:hint="default" w:ascii="Times New Roman" w:hAnsi="Times New Roman" w:eastAsia="方正仿宋_GBK" w:cs="Times New Roman"/>
          <w:sz w:val="32"/>
          <w:szCs w:val="32"/>
          <w:lang w:val="en-US" w:eastAsia="zh-CN"/>
        </w:rPr>
        <w:t>投标</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供应商发生以下条款情况之一者，视为无效</w:t>
      </w:r>
      <w:r>
        <w:rPr>
          <w:rFonts w:hint="default"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，其响应文件将被拒绝：</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.1不符合规定的基本资格条件或特定资格条件；</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.2响应文件不按规定签字、盖章；</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.3最后报价超过采购预算；</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.4供应商响应文件内容有与国家现行法律法规相违背的内容，或附有采购人无法接受的条件。</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.5单位负责人为同一人或者存在直接控股、管理关系的不同供</w:t>
      </w:r>
      <w:bookmarkStart w:id="79" w:name="_GoBack"/>
      <w:bookmarkEnd w:id="79"/>
      <w:r>
        <w:rPr>
          <w:rFonts w:hint="default" w:ascii="Times New Roman" w:hAnsi="Times New Roman" w:eastAsia="方正仿宋_GBK" w:cs="Times New Roman"/>
          <w:sz w:val="32"/>
          <w:szCs w:val="32"/>
        </w:rPr>
        <w:t>应商，不得再参加该采购项目的其他采购活动；</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.6为采购项目提供整体设计、规范编制或者项目管理、监理、检测等服务的供应商再参加本项目的采购活动的；</w:t>
      </w:r>
    </w:p>
    <w:p>
      <w:pPr>
        <w:pageBreakBefore w:val="0"/>
        <w:widowControl/>
        <w:kinsoku/>
        <w:wordWrap/>
        <w:overflowPunct/>
        <w:topLinePunct w:val="0"/>
        <w:autoSpaceDE/>
        <w:autoSpaceDN/>
        <w:bidi w:val="0"/>
        <w:adjustRightInd/>
        <w:snapToGrid w:val="0"/>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.7同一合同项（分包）下的货物，制造商参与投标的，不得再委托代理商参与投标，否则均为无效投标；</w:t>
      </w:r>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44" w:name="_Toc102227319"/>
      <w:bookmarkStart w:id="45" w:name="_Toc342913393"/>
      <w:bookmarkStart w:id="46" w:name="_Toc179714298"/>
      <w:bookmarkStart w:id="47" w:name="_Toc43389617"/>
      <w:r>
        <w:rPr>
          <w:rFonts w:hint="default" w:ascii="Times New Roman" w:hAnsi="Times New Roman" w:eastAsia="方正黑体_GBK" w:cs="Times New Roman"/>
          <w:b w:val="0"/>
          <w:bCs w:val="0"/>
          <w:sz w:val="32"/>
          <w:szCs w:val="32"/>
        </w:rPr>
        <w:t>四、询价采购程序</w:t>
      </w:r>
      <w:bookmarkEnd w:id="44"/>
      <w:bookmarkEnd w:id="45"/>
      <w:bookmarkEnd w:id="46"/>
      <w:bookmarkEnd w:id="47"/>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bookmarkStart w:id="48" w:name="OLE_LINK11"/>
      <w:r>
        <w:rPr>
          <w:rFonts w:hint="default" w:ascii="Times New Roman" w:hAnsi="Times New Roman" w:eastAsia="方正仿宋_GBK" w:cs="Times New Roman"/>
          <w:sz w:val="32"/>
          <w:szCs w:val="32"/>
          <w:lang w:val="en-US" w:eastAsia="zh-CN"/>
        </w:rPr>
        <w:t>报价时间截至后</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个工作日内</w:t>
      </w:r>
      <w:r>
        <w:rPr>
          <w:rFonts w:hint="default" w:ascii="Times New Roman" w:hAnsi="Times New Roman" w:eastAsia="方正仿宋_GBK" w:cs="Times New Roman"/>
          <w:sz w:val="32"/>
          <w:szCs w:val="32"/>
        </w:rPr>
        <w:t>询价采购小组</w:t>
      </w:r>
      <w:bookmarkEnd w:id="48"/>
      <w:r>
        <w:rPr>
          <w:rFonts w:hint="default" w:ascii="Times New Roman" w:hAnsi="Times New Roman" w:eastAsia="方正仿宋_GBK" w:cs="Times New Roman"/>
          <w:sz w:val="32"/>
          <w:szCs w:val="32"/>
        </w:rPr>
        <w:t>进行供应商资格审查，分别对各供应商的资格条件、响应文件的有效性、完整性和响应程度进行审查，审查的内容包括供应商营业执照和诚信声明、特定资格条件证明文件、供应商法定代表人身份证明书和授权代表委托书身份证明等。</w:t>
      </w:r>
    </w:p>
    <w:p>
      <w:pPr>
        <w:pStyle w:val="5"/>
        <w:pageBreakBefore w:val="0"/>
        <w:widowControl/>
        <w:kinsoku/>
        <w:wordWrap/>
        <w:overflowPunct/>
        <w:topLinePunct w:val="0"/>
        <w:autoSpaceDE/>
        <w:autoSpaceDN/>
        <w:bidi w:val="0"/>
        <w:adjustRightInd/>
        <w:spacing w:before="0" w:after="0" w:line="540" w:lineRule="exact"/>
        <w:ind w:left="0" w:leftChars="0" w:right="0" w:rightChars="0" w:firstLine="0" w:firstLineChars="0"/>
        <w:jc w:val="left"/>
        <w:textAlignment w:val="auto"/>
        <w:rPr>
          <w:rFonts w:hint="default" w:ascii="Times New Roman" w:hAnsi="Times New Roman" w:eastAsia="方正黑体_GBK" w:cs="Times New Roman"/>
          <w:b w:val="0"/>
          <w:bCs w:val="0"/>
          <w:sz w:val="32"/>
          <w:szCs w:val="32"/>
        </w:rPr>
      </w:pPr>
      <w:bookmarkStart w:id="49" w:name="_Toc43389618"/>
      <w:bookmarkStart w:id="50" w:name="_Toc102227320"/>
      <w:bookmarkStart w:id="51" w:name="_Toc342913394"/>
      <w:r>
        <w:rPr>
          <w:rFonts w:hint="default" w:ascii="Times New Roman" w:hAnsi="Times New Roman" w:eastAsia="方正黑体_GBK" w:cs="Times New Roman"/>
          <w:b w:val="0"/>
          <w:bCs w:val="0"/>
          <w:sz w:val="32"/>
          <w:szCs w:val="32"/>
        </w:rPr>
        <w:t>五、评审依据</w:t>
      </w:r>
      <w:bookmarkEnd w:id="49"/>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评审的依据为询价采购文件和响应文件（含有效的补充文件）。询价采购小组判断响应文件对询价采购文件的响应，仅基于响应文件本身而不靠外部证据。</w:t>
      </w:r>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52" w:name="_Toc43389619"/>
      <w:r>
        <w:rPr>
          <w:rFonts w:hint="default" w:ascii="Times New Roman" w:hAnsi="Times New Roman" w:eastAsia="方正黑体_GBK" w:cs="Times New Roman"/>
          <w:b w:val="0"/>
          <w:bCs w:val="0"/>
          <w:sz w:val="32"/>
          <w:szCs w:val="32"/>
        </w:rPr>
        <w:t>六、成交</w:t>
      </w:r>
      <w:bookmarkEnd w:id="50"/>
      <w:r>
        <w:rPr>
          <w:rFonts w:hint="default" w:ascii="Times New Roman" w:hAnsi="Times New Roman" w:eastAsia="方正黑体_GBK" w:cs="Times New Roman"/>
          <w:b w:val="0"/>
          <w:bCs w:val="0"/>
          <w:sz w:val="32"/>
          <w:szCs w:val="32"/>
        </w:rPr>
        <w:t>原则</w:t>
      </w:r>
      <w:bookmarkEnd w:id="51"/>
      <w:bookmarkEnd w:id="52"/>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按</w:t>
      </w:r>
      <w:r>
        <w:rPr>
          <w:rFonts w:hint="default" w:ascii="Times New Roman" w:hAnsi="Times New Roman" w:eastAsia="方正仿宋_GBK" w:cs="Times New Roman"/>
          <w:sz w:val="32"/>
          <w:szCs w:val="32"/>
        </w:rPr>
        <w:t>低价</w:t>
      </w:r>
      <w:r>
        <w:rPr>
          <w:rFonts w:hint="default" w:ascii="Times New Roman" w:hAnsi="Times New Roman" w:eastAsia="方正仿宋_GBK" w:cs="Times New Roman"/>
          <w:sz w:val="32"/>
          <w:szCs w:val="32"/>
          <w:lang w:val="en-US" w:eastAsia="zh-CN"/>
        </w:rPr>
        <w:t>中标原则，对通过资质</w:t>
      </w:r>
      <w:r>
        <w:rPr>
          <w:rFonts w:hint="default" w:ascii="Times New Roman" w:hAnsi="Times New Roman" w:eastAsia="方正仿宋_GBK" w:cs="Times New Roman"/>
          <w:sz w:val="32"/>
          <w:szCs w:val="32"/>
        </w:rPr>
        <w:t>评审的报价供应商，选择报价最低的成为成交供应商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如出现两个</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eastAsia="zh-CN"/>
        </w:rPr>
        <w:t>以上相同最低报价的，由采购人自行选择成交供应商。</w:t>
      </w:r>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53" w:name="_Toc342913395"/>
      <w:bookmarkStart w:id="54" w:name="_Toc102227321"/>
      <w:bookmarkStart w:id="55" w:name="_Toc43389620"/>
      <w:r>
        <w:rPr>
          <w:rFonts w:hint="default" w:ascii="Times New Roman" w:hAnsi="Times New Roman" w:eastAsia="方正黑体_GBK" w:cs="Times New Roman"/>
          <w:b w:val="0"/>
          <w:bCs w:val="0"/>
          <w:sz w:val="32"/>
          <w:szCs w:val="32"/>
        </w:rPr>
        <w:t>七、成交通知</w:t>
      </w:r>
      <w:bookmarkEnd w:id="53"/>
      <w:bookmarkEnd w:id="54"/>
      <w:bookmarkEnd w:id="55"/>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成交供应商确定后2个工作日内，采购人将发布成交结果公示。</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结果告知三个工作日后无质疑的，采购人将以书面形式发出《成交通知书》。《成交通知书》一经发出即发生法律效力。</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《成交通知书》将作为签订合同的依据。</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如有供应商对成交结果提出质疑的，在质疑处理完毕后发出成交通知书。</w:t>
      </w:r>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56" w:name="_Toc43389621"/>
      <w:r>
        <w:rPr>
          <w:rFonts w:hint="default" w:ascii="Times New Roman" w:hAnsi="Times New Roman" w:eastAsia="方正黑体_GBK" w:cs="Times New Roman"/>
          <w:b w:val="0"/>
          <w:bCs w:val="0"/>
          <w:sz w:val="32"/>
          <w:szCs w:val="32"/>
        </w:rPr>
        <w:t>八、关于质疑和投诉</w:t>
      </w:r>
      <w:bookmarkEnd w:id="56"/>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（一）质疑内容、时限</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供应商对成交结果有异议的，应当在采购结果告知之日起三个工作日内以书面形式向采购人提出质疑，并附相关证明材料。</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供应商对采购文件中供应商特定资格条件、技术质量和商务要求、评审标准及评审细则有异议的，应向采购人提出质疑。</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（二）质疑答复</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采购人将按照《重庆市政府采购供应商质疑投诉处理暂行规定》的相关规定对质疑内容作出答复和处理。</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（三）投诉</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供应商对采购人的答复不满意或者采购人未在规定时间内答复的，可在答复期满后十五个工作日内按有关规定，向同级财政部门投诉。</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在提出投诉时，应附送相关证明材料。投诉书及证明材料为外文的，应同时提供其中文译本；中文与外文意思不一致的，以中文为准。</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pStyle w:val="5"/>
        <w:pageBreakBefore w:val="0"/>
        <w:widowControl/>
        <w:kinsoku/>
        <w:wordWrap/>
        <w:overflowPunct/>
        <w:topLinePunct w:val="0"/>
        <w:autoSpaceDE/>
        <w:autoSpaceDN/>
        <w:bidi w:val="0"/>
        <w:adjustRightInd/>
        <w:spacing w:before="0" w:after="0" w:line="540" w:lineRule="exact"/>
        <w:ind w:left="0" w:leftChars="0" w:right="0" w:rightChars="0"/>
        <w:jc w:val="left"/>
        <w:textAlignment w:val="auto"/>
        <w:rPr>
          <w:rFonts w:hint="default" w:ascii="Times New Roman" w:hAnsi="Times New Roman" w:eastAsia="方正黑体_GBK" w:cs="Times New Roman"/>
          <w:b w:val="0"/>
          <w:bCs w:val="0"/>
          <w:sz w:val="32"/>
          <w:szCs w:val="32"/>
        </w:rPr>
      </w:pPr>
      <w:bookmarkStart w:id="57" w:name="_Toc102227322"/>
      <w:bookmarkStart w:id="58" w:name="_Toc342913396"/>
      <w:bookmarkStart w:id="59" w:name="_Toc43389622"/>
      <w:r>
        <w:rPr>
          <w:rFonts w:hint="default" w:ascii="Times New Roman" w:hAnsi="Times New Roman" w:eastAsia="方正黑体_GBK" w:cs="Times New Roman"/>
          <w:b w:val="0"/>
          <w:bCs w:val="0"/>
          <w:sz w:val="32"/>
          <w:szCs w:val="32"/>
        </w:rPr>
        <w:t>九、签订</w:t>
      </w:r>
      <w:bookmarkEnd w:id="57"/>
      <w:r>
        <w:rPr>
          <w:rFonts w:hint="default" w:ascii="Times New Roman" w:hAnsi="Times New Roman" w:eastAsia="方正黑体_GBK" w:cs="Times New Roman"/>
          <w:b w:val="0"/>
          <w:bCs w:val="0"/>
          <w:sz w:val="32"/>
          <w:szCs w:val="32"/>
        </w:rPr>
        <w:t>合同</w:t>
      </w:r>
      <w:bookmarkEnd w:id="58"/>
      <w:bookmarkEnd w:id="59"/>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采购人与成交供应商应当在成交通知书发出之日起</w:t>
      </w:r>
      <w:r>
        <w:rPr>
          <w:rFonts w:hint="eastAsia" w:ascii="Times New Roman" w:hAnsi="Times New Roman" w:eastAsia="方正仿宋_GBK" w:cs="Times New Roman"/>
          <w:sz w:val="32"/>
          <w:szCs w:val="32"/>
          <w:lang w:eastAsia="zh-CN"/>
        </w:rPr>
        <w:t>三十</w:t>
      </w:r>
      <w:r>
        <w:rPr>
          <w:rFonts w:hint="default" w:ascii="Times New Roman" w:hAnsi="Times New Roman" w:eastAsia="方正仿宋_GBK" w:cs="Times New Roman"/>
          <w:sz w:val="32"/>
          <w:szCs w:val="32"/>
        </w:rPr>
        <w:t>日内，按照采购文件确定的合同文本及</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事项签订采购合同。</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询价采购文件、成交供应商的响应文件及有效承诺文件等，均为签订合同的依据。</w:t>
      </w:r>
    </w:p>
    <w:p>
      <w:pPr>
        <w:pageBreakBefore w:val="0"/>
        <w:widowControl/>
        <w:kinsoku/>
        <w:wordWrap/>
        <w:overflowPunct/>
        <w:topLinePunct w:val="0"/>
        <w:autoSpaceDE/>
        <w:autoSpaceDN/>
        <w:bidi w:val="0"/>
        <w:adjustRightInd/>
        <w:spacing w:line="540" w:lineRule="exact"/>
        <w:ind w:left="0" w:leftChars="0" w:right="0" w:rightChars="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如成交供应商放弃成交项目或在签订合同时擅自改变成交状态的，采购人将按照相关法律法规处理。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24"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采购人不得向成交供应商提出超出询价采购以外的任何要求作为签订合同的条件，不得与成交供应商订立背离询价采购确定的合同文本以及采购标的、规格型号等实质性内容的协议。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24"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除不可抗力等因素外，成交通知书发出后，采购人改变成交结果，或者成交供应商拒绝签订政府采购合同的，应当承担相应的法律责任。</w:t>
      </w:r>
    </w:p>
    <w:p>
      <w:pPr>
        <w:pStyle w:val="10"/>
        <w:pageBreakBefore w:val="0"/>
        <w:kinsoku/>
        <w:wordWrap/>
        <w:overflowPunct/>
        <w:topLinePunct w:val="0"/>
        <w:autoSpaceDE/>
        <w:autoSpaceDN/>
        <w:bidi w:val="0"/>
        <w:spacing w:line="540" w:lineRule="exact"/>
        <w:ind w:left="0" w:leftChars="0" w:right="0" w:rightChars="0" w:firstLine="0" w:firstLineChars="0"/>
        <w:textAlignment w:val="auto"/>
        <w:rPr>
          <w:rFonts w:hint="default" w:ascii="Times New Roman" w:hAnsi="Times New Roman" w:eastAsia="方正仿宋_GBK" w:cs="Times New Roman"/>
          <w:sz w:val="32"/>
          <w:szCs w:val="32"/>
        </w:rPr>
      </w:pPr>
    </w:p>
    <w:p>
      <w:pPr>
        <w:pStyle w:val="10"/>
        <w:ind w:left="0" w:leftChars="0" w:firstLine="0" w:firstLineChars="0"/>
        <w:rPr>
          <w:rFonts w:hint="default" w:ascii="Times New Roman" w:hAnsi="Times New Roman" w:eastAsia="方正仿宋_GBK" w:cs="Times New Roman"/>
          <w:sz w:val="32"/>
          <w:szCs w:val="32"/>
        </w:rPr>
      </w:pPr>
    </w:p>
    <w:p>
      <w:pPr>
        <w:pStyle w:val="4"/>
        <w:spacing w:before="0" w:after="0" w:line="360" w:lineRule="auto"/>
        <w:ind w:left="0" w:leftChars="0" w:firstLine="0" w:firstLineChars="0"/>
        <w:jc w:val="center"/>
        <w:rPr>
          <w:rFonts w:hint="eastAsia" w:ascii="方正小标宋_GBK" w:hAnsi="宋体" w:eastAsia="方正小标宋_GBK"/>
          <w:b w:val="0"/>
          <w:sz w:val="36"/>
          <w:szCs w:val="30"/>
        </w:rPr>
      </w:pPr>
      <w:bookmarkStart w:id="60" w:name="_Toc106030904"/>
      <w:bookmarkStart w:id="61" w:name="_Toc76462348"/>
      <w:r>
        <w:rPr>
          <w:rFonts w:hint="eastAsia" w:ascii="方正小标宋_GBK" w:hAnsi="宋体" w:eastAsia="方正小标宋_GBK"/>
          <w:b w:val="0"/>
          <w:sz w:val="36"/>
          <w:szCs w:val="30"/>
        </w:rPr>
        <w:t>第</w:t>
      </w:r>
      <w:r>
        <w:rPr>
          <w:rFonts w:hint="eastAsia" w:ascii="方正小标宋_GBK" w:eastAsia="方正小标宋_GBK"/>
          <w:b w:val="0"/>
          <w:sz w:val="36"/>
          <w:szCs w:val="30"/>
          <w:lang w:val="en-US" w:eastAsia="zh-CN"/>
        </w:rPr>
        <w:t>四</w:t>
      </w:r>
      <w:r>
        <w:rPr>
          <w:rFonts w:hint="eastAsia" w:ascii="方正小标宋_GBK" w:hAnsi="宋体" w:eastAsia="方正小标宋_GBK"/>
          <w:b w:val="0"/>
          <w:sz w:val="36"/>
          <w:szCs w:val="30"/>
        </w:rPr>
        <w:t>篇  采购合同</w:t>
      </w:r>
      <w:bookmarkEnd w:id="60"/>
      <w:bookmarkEnd w:id="61"/>
    </w:p>
    <w:p>
      <w:pPr>
        <w:spacing w:line="500" w:lineRule="exact"/>
        <w:ind w:left="0" w:leftChars="0" w:firstLine="0" w:firstLineChars="0"/>
        <w:jc w:val="center"/>
        <w:rPr>
          <w:rFonts w:hint="default" w:ascii="Times New Roman" w:hAnsi="Times New Roman" w:eastAsia="方正仿宋_GBK" w:cs="Times New Roman"/>
          <w:b/>
          <w:sz w:val="44"/>
          <w:lang w:eastAsia="zh-CN"/>
        </w:rPr>
      </w:pPr>
      <w:r>
        <w:rPr>
          <w:rFonts w:hint="default" w:ascii="Times New Roman" w:hAnsi="Times New Roman" w:eastAsia="方正仿宋_GBK" w:cs="Times New Roman"/>
          <w:b/>
          <w:sz w:val="44"/>
          <w:lang w:val="en-US" w:eastAsia="zh-CN"/>
        </w:rPr>
        <w:t>沙坪坝区</w:t>
      </w:r>
      <w:r>
        <w:rPr>
          <w:rFonts w:hint="default" w:ascii="Times New Roman" w:hAnsi="Times New Roman" w:eastAsia="方正仿宋_GBK" w:cs="Times New Roman"/>
          <w:b/>
          <w:sz w:val="44"/>
          <w:lang w:eastAsia="zh-CN"/>
        </w:rPr>
        <w:t>2022年</w:t>
      </w:r>
      <w:r>
        <w:rPr>
          <w:rFonts w:hint="eastAsia" w:ascii="Times New Roman" w:hAnsi="Times New Roman" w:eastAsia="方正仿宋_GBK" w:cs="Times New Roman"/>
          <w:b/>
          <w:sz w:val="44"/>
          <w:lang w:eastAsia="zh-CN"/>
        </w:rPr>
        <w:t>农业新品种引进与示范推广</w:t>
      </w:r>
    </w:p>
    <w:p>
      <w:pPr>
        <w:spacing w:line="500" w:lineRule="exact"/>
        <w:ind w:left="0" w:leftChars="0" w:firstLine="0" w:firstLineChars="0"/>
        <w:jc w:val="center"/>
        <w:rPr>
          <w:rFonts w:hint="default" w:ascii="Times New Roman" w:hAnsi="Times New Roman" w:eastAsia="方正仿宋_GBK" w:cs="Times New Roman"/>
          <w:b/>
          <w:sz w:val="44"/>
        </w:rPr>
      </w:pPr>
      <w:r>
        <w:rPr>
          <w:rFonts w:hint="default" w:ascii="Times New Roman" w:hAnsi="Times New Roman" w:eastAsia="方正仿宋_GBK" w:cs="Times New Roman"/>
          <w:b/>
          <w:sz w:val="44"/>
          <w:lang w:eastAsia="zh-CN"/>
        </w:rPr>
        <w:t>项目</w:t>
      </w:r>
      <w:r>
        <w:rPr>
          <w:rFonts w:hint="default" w:ascii="Times New Roman" w:hAnsi="Times New Roman" w:eastAsia="方正仿宋_GBK" w:cs="Times New Roman"/>
          <w:b/>
          <w:sz w:val="44"/>
        </w:rPr>
        <w:t>采购合同</w:t>
      </w:r>
    </w:p>
    <w:p>
      <w:pPr>
        <w:spacing w:line="500" w:lineRule="exact"/>
        <w:jc w:val="center"/>
        <w:rPr>
          <w:rFonts w:hint="eastAsia" w:ascii="方正仿宋_GBK" w:eastAsia="方正仿宋_GBK"/>
        </w:rPr>
      </w:pPr>
      <w:r>
        <w:rPr>
          <w:rFonts w:hint="eastAsia" w:ascii="方正仿宋_GBK" w:eastAsia="方正仿宋_GBK"/>
        </w:rPr>
        <w:t>（项目号：     ）</w:t>
      </w:r>
    </w:p>
    <w:p>
      <w:pPr>
        <w:spacing w:line="500" w:lineRule="exact"/>
        <w:rPr>
          <w:rFonts w:hint="eastAsia" w:ascii="方正仿宋_GBK" w:eastAsia="方正仿宋_GBK"/>
          <w:sz w:val="24"/>
        </w:rPr>
      </w:pPr>
      <w:r>
        <w:rPr>
          <w:rFonts w:hint="eastAsia" w:ascii="方正仿宋_GBK" w:eastAsia="方正仿宋_GBK"/>
          <w:sz w:val="24"/>
        </w:rPr>
        <w:t>甲方（需方）：___________________________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乙方（供方）：___________________________</w:t>
      </w:r>
    </w:p>
    <w:p>
      <w:pPr>
        <w:spacing w:line="500" w:lineRule="exact"/>
        <w:ind w:firstLine="560" w:firstLineChars="200"/>
        <w:rPr>
          <w:rFonts w:eastAsia="方正仿宋_GBK"/>
          <w:sz w:val="28"/>
          <w:szCs w:val="28"/>
        </w:rPr>
      </w:pP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pPr>
              <w:spacing w:line="240" w:lineRule="atLeast"/>
              <w:ind w:left="0" w:leftChars="0" w:firstLine="0" w:firstLineChars="0"/>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ind w:left="0" w:leftChars="0" w:firstLine="0" w:firstLineChars="0"/>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16" w:hRule="atLeast"/>
        </w:trPr>
        <w:tc>
          <w:tcPr>
            <w:tcW w:w="9613"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vAlign w:val="top"/>
          </w:tcPr>
          <w:p>
            <w:pPr>
              <w:rPr>
                <w:rFonts w:hint="eastAsia"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pageBreakBefore w:val="0"/>
        <w:widowControl/>
        <w:tabs>
          <w:tab w:val="left" w:pos="9000"/>
        </w:tabs>
        <w:kinsoku/>
        <w:wordWrap/>
        <w:overflowPunct/>
        <w:topLinePunct w:val="0"/>
        <w:autoSpaceDE/>
        <w:autoSpaceDN/>
        <w:bidi w:val="0"/>
        <w:spacing w:line="400" w:lineRule="exact"/>
        <w:ind w:left="0" w:leftChars="0" w:right="0" w:rightChars="0"/>
        <w:jc w:val="center"/>
        <w:textAlignment w:val="auto"/>
        <w:rPr>
          <w:rFonts w:hint="eastAsia" w:ascii="方正仿宋_GBK" w:hAnsi="方正仿宋_GBK" w:eastAsia="方正仿宋_GBK" w:cs="方正仿宋_GBK"/>
          <w:sz w:val="28"/>
          <w:szCs w:val="28"/>
        </w:rPr>
      </w:pPr>
      <w:r>
        <w:rPr>
          <w:rFonts w:hint="eastAsia" w:ascii="方正仿宋_GBK" w:eastAsia="方正仿宋_GBK"/>
          <w:sz w:val="24"/>
        </w:rPr>
        <w:t>签约时间：           年   月   日      签约地点：</w:t>
      </w:r>
    </w:p>
    <w:p>
      <w:pPr>
        <w:pStyle w:val="4"/>
        <w:pageBreakBefore w:val="0"/>
        <w:widowControl/>
        <w:kinsoku/>
        <w:wordWrap/>
        <w:overflowPunct/>
        <w:topLinePunct w:val="0"/>
        <w:autoSpaceDE/>
        <w:autoSpaceDN/>
        <w:bidi w:val="0"/>
        <w:spacing w:before="0" w:after="0" w:line="400" w:lineRule="exact"/>
        <w:ind w:left="0" w:leftChars="0" w:right="0" w:rightChars="0"/>
        <w:jc w:val="center"/>
        <w:textAlignment w:val="auto"/>
        <w:rPr>
          <w:rFonts w:hint="eastAsia" w:ascii="方正仿宋_GBK" w:hAnsi="方正仿宋_GBK" w:eastAsia="方正仿宋_GBK" w:cs="方正仿宋_GBK"/>
          <w:kern w:val="2"/>
          <w:sz w:val="21"/>
          <w:szCs w:val="21"/>
          <w:lang w:val="en-US" w:eastAsia="zh-CN" w:bidi="ar-SA"/>
        </w:rPr>
        <w:sectPr>
          <w:pgSz w:w="11907" w:h="16840"/>
          <w:pgMar w:top="1134" w:right="1191" w:bottom="1134" w:left="1304" w:header="851" w:footer="992" w:gutter="0"/>
          <w:pgNumType w:fmt="numberInDash"/>
          <w:cols w:space="720" w:num="1"/>
          <w:docGrid w:linePitch="380" w:charSpace="-5735"/>
        </w:sectPr>
      </w:pPr>
    </w:p>
    <w:p>
      <w:pPr>
        <w:pStyle w:val="4"/>
        <w:pageBreakBefore w:val="0"/>
        <w:widowControl/>
        <w:kinsoku/>
        <w:wordWrap/>
        <w:overflowPunct/>
        <w:topLinePunct w:val="0"/>
        <w:autoSpaceDE/>
        <w:autoSpaceDN/>
        <w:bidi w:val="0"/>
        <w:spacing w:before="0" w:after="0" w:line="540" w:lineRule="exact"/>
        <w:ind w:left="0" w:leftChars="0" w:right="0" w:rightChars="0"/>
        <w:jc w:val="center"/>
        <w:textAlignment w:val="auto"/>
        <w:rPr>
          <w:rFonts w:hint="eastAsia" w:ascii="方正小标宋_GBK" w:hAnsi="宋体" w:eastAsia="方正小标宋_GBK"/>
          <w:b w:val="0"/>
          <w:sz w:val="36"/>
          <w:szCs w:val="30"/>
        </w:rPr>
      </w:pPr>
      <w:r>
        <w:rPr>
          <w:rFonts w:hint="eastAsia" w:ascii="方正仿宋_GBK" w:eastAsia="方正仿宋_GBK" w:cs="Times New Roman"/>
          <w:kern w:val="2"/>
          <w:sz w:val="21"/>
          <w:szCs w:val="21"/>
          <w:lang w:val="en-US" w:eastAsia="zh-CN" w:bidi="ar-SA"/>
        </w:rPr>
        <w:tab/>
      </w:r>
      <w:bookmarkStart w:id="62" w:name="_Toc76462349"/>
      <w:bookmarkStart w:id="63" w:name="_Toc106030905"/>
      <w:r>
        <w:rPr>
          <w:rFonts w:hint="eastAsia" w:ascii="方正小标宋_GBK" w:hAnsi="宋体" w:eastAsia="方正小标宋_GBK"/>
          <w:b w:val="0"/>
          <w:sz w:val="36"/>
          <w:szCs w:val="30"/>
        </w:rPr>
        <w:t>第</w:t>
      </w:r>
      <w:r>
        <w:rPr>
          <w:rFonts w:hint="eastAsia" w:ascii="方正小标宋_GBK" w:eastAsia="方正小标宋_GBK"/>
          <w:b w:val="0"/>
          <w:sz w:val="36"/>
          <w:szCs w:val="30"/>
          <w:lang w:val="en-US" w:eastAsia="zh-CN"/>
        </w:rPr>
        <w:t>五</w:t>
      </w:r>
      <w:r>
        <w:rPr>
          <w:rFonts w:hint="eastAsia" w:ascii="方正小标宋_GBK" w:hAnsi="宋体" w:eastAsia="方正小标宋_GBK"/>
          <w:b w:val="0"/>
          <w:sz w:val="36"/>
          <w:szCs w:val="30"/>
        </w:rPr>
        <w:t>篇  响应文件编制要求</w:t>
      </w:r>
      <w:bookmarkEnd w:id="62"/>
      <w:bookmarkEnd w:id="63"/>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一、经济部分</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（一）报价函</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（二）报价明细表</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二、资格条件及其他</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（一）法人营业执照（副本）或事业单位法人证书（副本）</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（二）法定代表人身份证明书（格式）</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（三）法定代表人授权委托书（格式）</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（四）基本资格条件承诺函（格式）</w:t>
      </w:r>
    </w:p>
    <w:p>
      <w:pPr>
        <w:pageBreakBefore w:val="0"/>
        <w:widowControl/>
        <w:kinsoku/>
        <w:wordWrap/>
        <w:overflowPunct/>
        <w:topLinePunct w:val="0"/>
        <w:autoSpaceDE/>
        <w:autoSpaceDN/>
        <w:bidi w:val="0"/>
        <w:spacing w:line="540" w:lineRule="exact"/>
        <w:ind w:left="0" w:leftChars="0" w:right="0" w:rightChars="0" w:firstLine="48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（五）特定资格条件证书或证明文件</w:t>
      </w: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pPr>
    </w:p>
    <w:p>
      <w:pPr>
        <w:pStyle w:val="10"/>
        <w:ind w:left="0" w:leftChars="0" w:firstLine="0" w:firstLineChars="0"/>
        <w:rPr>
          <w:rFonts w:hint="eastAsia" w:ascii="仿宋" w:hAnsi="仿宋" w:eastAsia="仿宋" w:cs="仿宋"/>
          <w:b w:val="0"/>
          <w:bCs w:val="0"/>
          <w:kern w:val="2"/>
          <w:sz w:val="24"/>
          <w:szCs w:val="24"/>
          <w:lang w:val="en-US" w:eastAsia="zh-CN" w:bidi="ar-SA"/>
        </w:rPr>
        <w:sectPr>
          <w:pgSz w:w="11907" w:h="16840"/>
          <w:pgMar w:top="1134" w:right="1191" w:bottom="1134" w:left="1304" w:header="851" w:footer="992" w:gutter="0"/>
          <w:pgNumType w:fmt="numberInDash"/>
          <w:cols w:space="720" w:num="1"/>
          <w:docGrid w:linePitch="380" w:charSpace="-5735"/>
        </w:sectPr>
      </w:pPr>
    </w:p>
    <w:p>
      <w:pPr>
        <w:pStyle w:val="4"/>
        <w:spacing w:before="48" w:after="48"/>
        <w:ind w:left="0" w:leftChars="0" w:firstLine="301" w:firstLineChars="100"/>
        <w:rPr>
          <w:rFonts w:hint="eastAsia"/>
        </w:rPr>
      </w:pPr>
      <w:bookmarkStart w:id="64" w:name="_Toc313888360"/>
      <w:bookmarkStart w:id="65" w:name="_Toc313008356"/>
      <w:bookmarkStart w:id="66" w:name="_Toc23481"/>
      <w:bookmarkStart w:id="67" w:name="_Toc474603958"/>
      <w:bookmarkStart w:id="68" w:name="_Toc342913419"/>
      <w:bookmarkStart w:id="69" w:name="_Toc12789073"/>
      <w:bookmarkStart w:id="70" w:name="_Toc283382454"/>
    </w:p>
    <w:p>
      <w:pPr>
        <w:pStyle w:val="4"/>
        <w:pageBreakBefore w:val="0"/>
        <w:widowControl/>
        <w:kinsoku/>
        <w:wordWrap/>
        <w:overflowPunct/>
        <w:topLinePunct w:val="0"/>
        <w:autoSpaceDE/>
        <w:autoSpaceDN/>
        <w:bidi w:val="0"/>
        <w:spacing w:before="48" w:after="48" w:line="460" w:lineRule="exact"/>
        <w:ind w:left="0" w:leftChars="0" w:right="0" w:rightChars="0" w:firstLine="301" w:firstLineChars="100"/>
        <w:jc w:val="center"/>
        <w:textAlignment w:val="auto"/>
        <w:rPr>
          <w:rFonts w:hint="eastAsia" w:ascii="方正黑体_GBK" w:hAnsi="方正黑体_GBK" w:eastAsia="方正黑体_GBK" w:cs="方正黑体_GBK"/>
          <w:b w:val="0"/>
          <w:bCs/>
          <w:sz w:val="36"/>
          <w:szCs w:val="32"/>
          <w:lang w:eastAsia="zh-CN"/>
        </w:rPr>
      </w:pPr>
      <w:r>
        <w:rPr>
          <w:rFonts w:hint="eastAsia" w:ascii="方正黑体_GBK" w:hAnsi="方正黑体_GBK" w:eastAsia="方正黑体_GBK" w:cs="方正黑体_GBK"/>
          <w:b w:val="0"/>
          <w:bCs/>
          <w:sz w:val="36"/>
          <w:szCs w:val="32"/>
        </w:rPr>
        <w:t>一、经济</w:t>
      </w:r>
      <w:bookmarkEnd w:id="64"/>
      <w:bookmarkEnd w:id="65"/>
      <w:bookmarkEnd w:id="66"/>
      <w:bookmarkEnd w:id="67"/>
      <w:bookmarkEnd w:id="68"/>
      <w:r>
        <w:rPr>
          <w:rFonts w:hint="eastAsia" w:ascii="方正黑体_GBK" w:hAnsi="方正黑体_GBK" w:eastAsia="方正黑体_GBK" w:cs="方正黑体_GBK"/>
          <w:b w:val="0"/>
          <w:bCs/>
          <w:sz w:val="36"/>
          <w:szCs w:val="32"/>
          <w:lang w:eastAsia="zh-CN"/>
        </w:rPr>
        <w:t>部分</w:t>
      </w:r>
    </w:p>
    <w:bookmarkEnd w:id="69"/>
    <w:bookmarkEnd w:id="70"/>
    <w:p>
      <w:pPr>
        <w:pStyle w:val="5"/>
        <w:pageBreakBefore w:val="0"/>
        <w:widowControl/>
        <w:kinsoku/>
        <w:wordWrap/>
        <w:overflowPunct/>
        <w:topLinePunct w:val="0"/>
        <w:autoSpaceDE/>
        <w:autoSpaceDN/>
        <w:bidi w:val="0"/>
        <w:spacing w:before="48" w:after="48" w:line="460" w:lineRule="exact"/>
        <w:ind w:left="0" w:leftChars="0" w:right="0" w:rightChars="0" w:firstLine="182"/>
        <w:textAlignment w:val="auto"/>
        <w:rPr>
          <w:rFonts w:hint="default" w:ascii="Times New Roman" w:hAnsi="Times New Roman" w:eastAsia="方正黑体_GBK" w:cs="Times New Roman"/>
          <w:b w:val="0"/>
          <w:bCs w:val="0"/>
          <w:i w:val="0"/>
          <w:iCs w:val="0"/>
          <w:sz w:val="32"/>
          <w:szCs w:val="40"/>
        </w:rPr>
      </w:pPr>
      <w:bookmarkStart w:id="71" w:name="_Toc474603959"/>
      <w:r>
        <w:rPr>
          <w:rFonts w:hint="default" w:ascii="Times New Roman" w:hAnsi="Times New Roman" w:eastAsia="方正黑体_GBK" w:cs="Times New Roman"/>
          <w:b w:val="0"/>
          <w:bCs w:val="0"/>
          <w:i w:val="0"/>
          <w:iCs w:val="0"/>
          <w:sz w:val="32"/>
          <w:szCs w:val="40"/>
        </w:rPr>
        <w:t>（一）报价函</w:t>
      </w:r>
      <w:bookmarkEnd w:id="71"/>
    </w:p>
    <w:p>
      <w:pPr>
        <w:pageBreakBefore w:val="0"/>
        <w:widowControl/>
        <w:kinsoku/>
        <w:wordWrap/>
        <w:overflowPunct/>
        <w:topLinePunct w:val="0"/>
        <w:autoSpaceDE/>
        <w:autoSpaceDN/>
        <w:bidi w:val="0"/>
        <w:spacing w:line="460" w:lineRule="exact"/>
        <w:ind w:left="0" w:leftChars="0" w:right="0" w:rightChars="0" w:firstLine="480"/>
        <w:jc w:val="center"/>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报价函</w:t>
      </w:r>
    </w:p>
    <w:p>
      <w:pPr>
        <w:pageBreakBefore w:val="0"/>
        <w:widowControl/>
        <w:kinsoku/>
        <w:wordWrap/>
        <w:overflowPunct/>
        <w:topLinePunct w:val="0"/>
        <w:autoSpaceDE/>
        <w:autoSpaceDN/>
        <w:bidi w:val="0"/>
        <w:spacing w:line="460" w:lineRule="exact"/>
        <w:ind w:left="0" w:leftChars="0" w:right="0" w:rightChars="0" w:firstLine="0" w:firstLineChars="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重庆市沙坪坝区农业农村委员会：</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我方收到____________________________（项目名称）的询价采购文件，经详细研究，决定参加该项目的询价。</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1、我方愿意按照询价采购文件中的一切要求，提供本项目的技术服务，初始报价为人民币大写</w:t>
      </w:r>
      <w:r>
        <w:rPr>
          <w:rFonts w:hint="eastAsia" w:ascii="方正仿宋_GBK" w:hAnsi="方正仿宋_GBK" w:eastAsia="方正仿宋_GBK" w:cs="方正仿宋_GBK"/>
          <w:b w:val="0"/>
          <w:bCs w:val="0"/>
          <w:kern w:val="2"/>
          <w:sz w:val="24"/>
          <w:szCs w:val="24"/>
          <w:u w:val="single"/>
          <w:lang w:val="en-US" w:eastAsia="zh-CN" w:bidi="ar-SA"/>
        </w:rPr>
        <w:t xml:space="preserve">              </w:t>
      </w:r>
      <w:r>
        <w:rPr>
          <w:rFonts w:hint="eastAsia" w:ascii="方正仿宋_GBK" w:hAnsi="方正仿宋_GBK" w:eastAsia="方正仿宋_GBK" w:cs="方正仿宋_GBK"/>
          <w:b w:val="0"/>
          <w:bCs w:val="0"/>
          <w:kern w:val="2"/>
          <w:sz w:val="24"/>
          <w:szCs w:val="24"/>
          <w:lang w:val="en-US" w:eastAsia="zh-CN" w:bidi="ar-SA"/>
        </w:rPr>
        <w:t>元整；人民币小写：</w:t>
      </w:r>
      <w:r>
        <w:rPr>
          <w:rFonts w:hint="eastAsia" w:ascii="方正仿宋_GBK" w:hAnsi="方正仿宋_GBK" w:eastAsia="方正仿宋_GBK" w:cs="方正仿宋_GBK"/>
          <w:b w:val="0"/>
          <w:bCs w:val="0"/>
          <w:kern w:val="2"/>
          <w:sz w:val="24"/>
          <w:szCs w:val="24"/>
          <w:u w:val="single"/>
          <w:lang w:val="en-US" w:eastAsia="zh-CN" w:bidi="ar-SA"/>
        </w:rPr>
        <w:t xml:space="preserve">          </w:t>
      </w:r>
      <w:r>
        <w:rPr>
          <w:rFonts w:hint="eastAsia" w:ascii="方正仿宋_GBK" w:hAnsi="方正仿宋_GBK" w:eastAsia="方正仿宋_GBK" w:cs="方正仿宋_GBK"/>
          <w:b w:val="0"/>
          <w:bCs w:val="0"/>
          <w:kern w:val="2"/>
          <w:sz w:val="24"/>
          <w:szCs w:val="24"/>
          <w:lang w:val="en-US" w:eastAsia="zh-CN" w:bidi="ar-SA"/>
        </w:rPr>
        <w:t>元。以我公司最后报价为准。</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2、我方现提交的响应文件为：电子文档壹份。</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3、我方承诺：本次询价的有效</w:t>
      </w:r>
      <w:r>
        <w:rPr>
          <w:rFonts w:hint="default" w:ascii="Times New Roman" w:hAnsi="Times New Roman" w:eastAsia="方正仿宋_GBK" w:cs="Times New Roman"/>
          <w:b w:val="0"/>
          <w:bCs w:val="0"/>
          <w:kern w:val="2"/>
          <w:sz w:val="24"/>
          <w:szCs w:val="24"/>
          <w:lang w:val="en-US" w:eastAsia="zh-CN" w:bidi="ar-SA"/>
        </w:rPr>
        <w:t>期为90天。</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4、我方完全理解和接受贵方询价采购文件的一切规定和要求及评审办法。</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5、在整个询价采购过程中，我方若有违规行为，接受按照《中华人民共和国政府采购法》及其实施条例等规定给予惩罚。</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6、我方若成为成交供应商，将按照最终询价结果签订合同，并且严格履行合同义务。本承诺函将成为合同不可分割的一部分，与合同具有同等的法律效力。</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供应商名称（公章）：</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年   月   日</w:t>
      </w:r>
    </w:p>
    <w:p>
      <w:pPr>
        <w:snapToGrid w:val="0"/>
        <w:spacing w:line="312" w:lineRule="auto"/>
        <w:ind w:firstLine="480"/>
      </w:pPr>
    </w:p>
    <w:p>
      <w:pPr>
        <w:pStyle w:val="5"/>
        <w:spacing w:before="48" w:after="48"/>
        <w:ind w:firstLine="182"/>
      </w:pPr>
      <w:bookmarkStart w:id="72" w:name="_Toc474603960"/>
    </w:p>
    <w:p>
      <w:pPr>
        <w:pStyle w:val="5"/>
        <w:spacing w:before="48" w:after="48"/>
        <w:ind w:firstLine="182"/>
      </w:pPr>
    </w:p>
    <w:p/>
    <w:p>
      <w:pPr>
        <w:pStyle w:val="12"/>
      </w:pPr>
    </w:p>
    <w:p/>
    <w:p>
      <w:pPr>
        <w:pStyle w:val="12"/>
      </w:pPr>
    </w:p>
    <w:p/>
    <w:p>
      <w:pPr>
        <w:pStyle w:val="6"/>
      </w:pPr>
    </w:p>
    <w:p>
      <w:pPr>
        <w:pStyle w:val="7"/>
      </w:pPr>
    </w:p>
    <w:p>
      <w:pPr>
        <w:pStyle w:val="5"/>
        <w:spacing w:before="48" w:after="48"/>
        <w:ind w:firstLine="0" w:firstLineChars="0"/>
      </w:pPr>
    </w:p>
    <w:p>
      <w:pPr>
        <w:pStyle w:val="10"/>
        <w:ind w:left="0" w:leftChars="0" w:firstLine="0" w:firstLineChars="0"/>
      </w:pPr>
    </w:p>
    <w:p>
      <w:pPr>
        <w:pStyle w:val="5"/>
        <w:spacing w:before="48" w:after="48"/>
        <w:ind w:firstLine="182"/>
        <w:rPr>
          <w:rFonts w:hint="eastAsia" w:ascii="方正黑体_GBK" w:hAnsi="方正黑体_GBK" w:eastAsia="方正黑体_GBK" w:cs="方正黑体_GBK"/>
          <w:b w:val="0"/>
          <w:bCs w:val="0"/>
          <w:sz w:val="32"/>
          <w:szCs w:val="40"/>
        </w:rPr>
      </w:pPr>
      <w:r>
        <w:rPr>
          <w:rFonts w:hint="eastAsia" w:ascii="方正黑体_GBK" w:hAnsi="方正黑体_GBK" w:eastAsia="方正黑体_GBK" w:cs="方正黑体_GBK"/>
          <w:b w:val="0"/>
          <w:bCs w:val="0"/>
          <w:sz w:val="32"/>
          <w:szCs w:val="40"/>
        </w:rPr>
        <w:t>（二）报价明细表</w:t>
      </w:r>
      <w:bookmarkEnd w:id="72"/>
    </w:p>
    <w:p>
      <w:pPr>
        <w:ind w:firstLine="480"/>
        <w:rPr>
          <w:rFonts w:hint="eastAsia" w:ascii="方正仿宋_GBK" w:hAnsi="方正仿宋_GBK" w:eastAsia="方正仿宋_GBK" w:cs="方正仿宋_GBK"/>
          <w:b/>
          <w:sz w:val="24"/>
          <w:szCs w:val="24"/>
        </w:rPr>
      </w:pPr>
      <w: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sz w:val="24"/>
          <w:szCs w:val="24"/>
        </w:rPr>
        <w:t xml:space="preserve">  报价明细表</w:t>
      </w:r>
    </w:p>
    <w:p>
      <w:pPr>
        <w:pStyle w:val="12"/>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b/>
          <w:kern w:val="2"/>
          <w:sz w:val="24"/>
          <w:szCs w:val="24"/>
          <w:lang w:val="en-US" w:eastAsia="zh-CN" w:bidi="ar-SA"/>
        </w:rPr>
        <w:t xml:space="preserve">                        </w:t>
      </w:r>
    </w:p>
    <w:p>
      <w:pPr>
        <w:pStyle w:val="12"/>
        <w:rPr>
          <w:rFonts w:hint="default" w:ascii="Times New Roman" w:hAnsi="Times New Roman" w:eastAsia="方正仿宋_GBK" w:cs="Times New Roman"/>
          <w:b/>
          <w:kern w:val="2"/>
          <w:sz w:val="24"/>
          <w:szCs w:val="24"/>
          <w:lang w:val="en-US" w:eastAsia="zh-CN" w:bidi="ar-SA"/>
        </w:rPr>
      </w:pPr>
      <w:r>
        <w:rPr>
          <w:rFonts w:hint="eastAsia" w:ascii="方正仿宋_GBK" w:hAnsi="方正仿宋_GBK" w:eastAsia="方正仿宋_GBK" w:cs="方正仿宋_GBK"/>
          <w:b/>
          <w:kern w:val="2"/>
          <w:sz w:val="24"/>
          <w:szCs w:val="24"/>
          <w:lang w:val="en-US" w:eastAsia="zh-CN" w:bidi="ar-SA"/>
        </w:rPr>
        <w:t>询</w:t>
      </w:r>
      <w:r>
        <w:rPr>
          <w:rFonts w:hint="default" w:ascii="Times New Roman" w:hAnsi="Times New Roman" w:eastAsia="方正仿宋_GBK" w:cs="Times New Roman"/>
          <w:b/>
          <w:kern w:val="2"/>
          <w:sz w:val="24"/>
          <w:szCs w:val="24"/>
          <w:lang w:val="en-US" w:eastAsia="zh-CN" w:bidi="ar-SA"/>
        </w:rPr>
        <w:t>价采购项目名称：</w:t>
      </w:r>
    </w:p>
    <w:tbl>
      <w:tblPr>
        <w:tblStyle w:val="17"/>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71"/>
        <w:gridCol w:w="3135"/>
        <w:gridCol w:w="1250"/>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955" w:type="dxa"/>
            <w:vAlign w:val="center"/>
          </w:tcPr>
          <w:p>
            <w:pPr>
              <w:widowControl w:val="0"/>
              <w:spacing w:line="28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571" w:type="dxa"/>
            <w:vAlign w:val="center"/>
          </w:tcPr>
          <w:p>
            <w:pPr>
              <w:widowControl w:val="0"/>
              <w:spacing w:line="280" w:lineRule="exact"/>
              <w:ind w:firstLine="0" w:firstLineChars="0"/>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产品</w:t>
            </w:r>
            <w:r>
              <w:rPr>
                <w:rFonts w:hint="default" w:ascii="Times New Roman" w:hAnsi="Times New Roman" w:eastAsia="方正仿宋_GBK" w:cs="Times New Roman"/>
                <w:sz w:val="24"/>
                <w:szCs w:val="24"/>
              </w:rPr>
              <w:t>名称</w:t>
            </w:r>
          </w:p>
        </w:tc>
        <w:tc>
          <w:tcPr>
            <w:tcW w:w="3135" w:type="dxa"/>
            <w:vAlign w:val="center"/>
          </w:tcPr>
          <w:p>
            <w:pPr>
              <w:widowControl w:val="0"/>
              <w:spacing w:line="280" w:lineRule="exact"/>
              <w:ind w:firstLine="0" w:firstLineChars="0"/>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要求</w:t>
            </w:r>
          </w:p>
        </w:tc>
        <w:tc>
          <w:tcPr>
            <w:tcW w:w="1250" w:type="dxa"/>
            <w:vAlign w:val="center"/>
          </w:tcPr>
          <w:p>
            <w:pPr>
              <w:widowControl w:val="0"/>
              <w:spacing w:line="28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1250" w:type="dxa"/>
            <w:vAlign w:val="center"/>
          </w:tcPr>
          <w:p>
            <w:pPr>
              <w:widowControl w:val="0"/>
              <w:spacing w:line="28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单价</w:t>
            </w:r>
          </w:p>
        </w:tc>
        <w:tc>
          <w:tcPr>
            <w:tcW w:w="1250" w:type="dxa"/>
            <w:vAlign w:val="center"/>
          </w:tcPr>
          <w:p>
            <w:pPr>
              <w:widowControl w:val="0"/>
              <w:spacing w:line="28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1</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2</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3</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4</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5</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r>
              <w:rPr>
                <w:rFonts w:hint="default" w:ascii="Times New Roman" w:hAnsi="Times New Roman" w:eastAsia="方正仿宋_GBK" w:cs="Times New Roman"/>
                <w:b w:val="0"/>
                <w:smallCaps w:val="0"/>
                <w:kern w:val="2"/>
                <w:sz w:val="24"/>
                <w:szCs w:val="24"/>
                <w:lang w:eastAsia="zh-CN"/>
              </w:rPr>
              <w:t>6</w:t>
            </w: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3135"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c>
          <w:tcPr>
            <w:tcW w:w="1250"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955" w:type="dxa"/>
            <w:vAlign w:val="center"/>
          </w:tcPr>
          <w:p>
            <w:pPr>
              <w:pStyle w:val="8"/>
              <w:spacing w:after="0" w:line="280" w:lineRule="exact"/>
              <w:ind w:left="0" w:leftChars="0" w:firstLine="0" w:firstLineChars="0"/>
              <w:jc w:val="both"/>
              <w:rPr>
                <w:rFonts w:hint="default" w:ascii="Times New Roman" w:hAnsi="Times New Roman" w:eastAsia="方正仿宋_GBK" w:cs="Times New Roman"/>
                <w:b w:val="0"/>
                <w:smallCaps w:val="0"/>
                <w:kern w:val="2"/>
                <w:sz w:val="24"/>
                <w:szCs w:val="24"/>
                <w:lang w:eastAsia="zh-CN"/>
              </w:rPr>
            </w:pPr>
          </w:p>
        </w:tc>
        <w:tc>
          <w:tcPr>
            <w:tcW w:w="1571" w:type="dxa"/>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总计</w:t>
            </w:r>
          </w:p>
        </w:tc>
        <w:tc>
          <w:tcPr>
            <w:tcW w:w="6885" w:type="dxa"/>
            <w:gridSpan w:val="4"/>
            <w:vAlign w:val="center"/>
          </w:tcPr>
          <w:p>
            <w:pPr>
              <w:widowControl w:val="0"/>
              <w:spacing w:line="280" w:lineRule="exact"/>
              <w:ind w:firstLine="0" w:firstLineChars="0"/>
              <w:jc w:val="both"/>
              <w:rPr>
                <w:rFonts w:hint="default" w:ascii="Times New Roman" w:hAnsi="Times New Roman" w:eastAsia="方正仿宋_GBK" w:cs="Times New Roman"/>
                <w:sz w:val="24"/>
                <w:szCs w:val="24"/>
              </w:rPr>
            </w:pPr>
          </w:p>
        </w:tc>
      </w:tr>
    </w:tbl>
    <w:p>
      <w:pPr>
        <w:snapToGrid w:val="0"/>
        <w:spacing w:line="500" w:lineRule="exact"/>
        <w:ind w:firstLine="480"/>
        <w:rPr>
          <w:rFonts w:hint="default" w:ascii="Times New Roman" w:hAnsi="Times New Roman" w:eastAsia="方正仿宋_GBK" w:cs="Times New Roman"/>
          <w:sz w:val="24"/>
          <w:szCs w:val="24"/>
        </w:rPr>
      </w:pPr>
    </w:p>
    <w:p>
      <w:pPr>
        <w:ind w:firstLine="480"/>
        <w:rPr>
          <w:rFonts w:hint="default" w:ascii="Times New Roman" w:hAnsi="Times New Roman" w:eastAsia="方正仿宋_GBK" w:cs="Times New Roman"/>
          <w:sz w:val="24"/>
          <w:szCs w:val="24"/>
        </w:rPr>
      </w:pPr>
    </w:p>
    <w:p>
      <w:pPr>
        <w:ind w:firstLine="480"/>
        <w:rPr>
          <w:rFonts w:hint="default" w:ascii="Times New Roman" w:hAnsi="Times New Roman" w:eastAsia="方正仿宋_GBK" w:cs="Times New Roman"/>
          <w:sz w:val="24"/>
          <w:szCs w:val="24"/>
        </w:rPr>
      </w:pPr>
    </w:p>
    <w:p>
      <w:pPr>
        <w:ind w:firstLine="480"/>
        <w:rPr>
          <w:rFonts w:hint="default" w:ascii="Times New Roman" w:hAnsi="Times New Roman" w:eastAsia="方正仿宋_GBK" w:cs="Times New Roman"/>
          <w:sz w:val="24"/>
          <w:szCs w:val="24"/>
        </w:rPr>
      </w:pPr>
    </w:p>
    <w:p>
      <w:pPr>
        <w:ind w:firstLine="480"/>
        <w:rPr>
          <w:rFonts w:hint="default" w:ascii="Times New Roman" w:hAnsi="Times New Roman" w:eastAsia="方正仿宋_GBK" w:cs="Times New Roman"/>
          <w:sz w:val="24"/>
          <w:szCs w:val="24"/>
        </w:rPr>
      </w:pPr>
    </w:p>
    <w:p>
      <w:pPr>
        <w:spacing w:line="360"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ind w:firstLine="480"/>
        <w:rPr>
          <w:rFonts w:hint="default" w:ascii="Times New Roman" w:hAnsi="Times New Roman" w:eastAsia="方正仿宋_GBK" w:cs="Times New Roman"/>
          <w:sz w:val="24"/>
          <w:szCs w:val="24"/>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供应商名称（公章）：</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年   月   日</w:t>
      </w:r>
    </w:p>
    <w:p>
      <w:pPr>
        <w:snapToGrid w:val="0"/>
        <w:spacing w:line="360" w:lineRule="auto"/>
        <w:ind w:firstLine="480"/>
        <w:rPr>
          <w:rFonts w:hint="default" w:ascii="Times New Roman" w:hAnsi="Times New Roman" w:eastAsia="方正仿宋_GBK" w:cs="Times New Roman"/>
          <w:sz w:val="24"/>
          <w:szCs w:val="24"/>
          <w:bdr w:val="single" w:color="auto" w:sz="4" w:space="0"/>
        </w:rPr>
      </w:pPr>
    </w:p>
    <w:p>
      <w:pPr>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注：1.请供应商完整填写本表；</w:t>
      </w:r>
    </w:p>
    <w:p>
      <w:pPr>
        <w:ind w:firstLine="960" w:firstLineChars="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2.该表可扩展</w:t>
      </w:r>
      <w:bookmarkStart w:id="73" w:name="OLE_LINK2"/>
      <w:bookmarkStart w:id="74" w:name="OLE_LINK1"/>
      <w:r>
        <w:rPr>
          <w:rFonts w:hint="default" w:ascii="Times New Roman" w:hAnsi="Times New Roman" w:eastAsia="方正仿宋_GBK" w:cs="Times New Roman"/>
          <w:sz w:val="24"/>
          <w:szCs w:val="24"/>
        </w:rPr>
        <w:t>，并逐页签字或盖章</w:t>
      </w:r>
      <w:bookmarkEnd w:id="73"/>
      <w:bookmarkEnd w:id="74"/>
      <w:r>
        <w:rPr>
          <w:rFonts w:hint="default" w:ascii="Times New Roman" w:hAnsi="Times New Roman" w:eastAsia="方正仿宋_GBK" w:cs="Times New Roman"/>
          <w:sz w:val="24"/>
          <w:szCs w:val="24"/>
        </w:rPr>
        <w:t>；</w:t>
      </w:r>
    </w:p>
    <w:p>
      <w:pPr>
        <w:ind w:firstLine="960" w:firstLineChars="400"/>
        <w:rPr>
          <w:rFonts w:hint="default" w:ascii="Times New Roman" w:hAnsi="Times New Roman" w:eastAsia="方正仿宋_GBK" w:cs="Times New Roman"/>
          <w:sz w:val="24"/>
          <w:szCs w:val="24"/>
        </w:rPr>
        <w:sectPr>
          <w:footerReference r:id="rId8" w:type="default"/>
          <w:pgSz w:w="11907" w:h="16840"/>
          <w:pgMar w:top="1134" w:right="1304" w:bottom="1134" w:left="1191"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3.该表可根据项目实际情况调整。</w:t>
      </w:r>
    </w:p>
    <w:p>
      <w:pPr>
        <w:pStyle w:val="4"/>
        <w:adjustRightInd w:val="0"/>
        <w:snapToGrid w:val="0"/>
        <w:spacing w:before="0" w:after="0" w:line="400" w:lineRule="exact"/>
        <w:ind w:firstLine="602" w:firstLineChars="200"/>
        <w:jc w:val="center"/>
        <w:rPr>
          <w:rFonts w:hint="eastAsia" w:ascii="方正黑体_GBK" w:hAnsi="方正黑体_GBK" w:eastAsia="方正黑体_GBK" w:cs="方正黑体_GBK"/>
          <w:b w:val="0"/>
          <w:bCs/>
          <w:sz w:val="36"/>
          <w:szCs w:val="36"/>
        </w:rPr>
      </w:pPr>
      <w:bookmarkStart w:id="75" w:name="_Toc76462353"/>
      <w:bookmarkStart w:id="76" w:name="_Toc106030909"/>
      <w:r>
        <w:rPr>
          <w:rFonts w:hint="eastAsia" w:ascii="方正黑体_GBK" w:hAnsi="方正黑体_GBK" w:eastAsia="方正黑体_GBK" w:cs="方正黑体_GBK"/>
          <w:b w:val="0"/>
          <w:bCs/>
          <w:sz w:val="36"/>
          <w:szCs w:val="36"/>
          <w:lang w:val="en-US" w:eastAsia="zh-CN"/>
        </w:rPr>
        <w:t>二</w:t>
      </w:r>
      <w:r>
        <w:rPr>
          <w:rFonts w:hint="eastAsia" w:ascii="方正黑体_GBK" w:hAnsi="方正黑体_GBK" w:eastAsia="方正黑体_GBK" w:cs="方正黑体_GBK"/>
          <w:b w:val="0"/>
          <w:bCs/>
          <w:sz w:val="36"/>
          <w:szCs w:val="36"/>
        </w:rPr>
        <w:t>、资格条件</w:t>
      </w:r>
      <w:bookmarkEnd w:id="75"/>
      <w:bookmarkEnd w:id="76"/>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24" w:firstLineChars="200"/>
        <w:jc w:val="left"/>
        <w:textAlignment w:val="auto"/>
        <w:outlineLvl w:val="9"/>
        <w:rPr>
          <w:rFonts w:hint="eastAsia" w:ascii="方正黑体_GBK" w:hAnsi="方正黑体_GBK" w:eastAsia="方正黑体_GBK" w:cs="方正黑体_GBK"/>
          <w:b w:val="0"/>
          <w:bCs w:val="0"/>
          <w:sz w:val="32"/>
          <w:szCs w:val="32"/>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24" w:firstLineChars="200"/>
        <w:jc w:val="left"/>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（一）法人营业执照（副本）或事业单位法人证书（副本）</w:t>
      </w:r>
    </w:p>
    <w:p>
      <w:pPr>
        <w:pStyle w:val="5"/>
        <w:spacing w:before="48" w:after="48"/>
        <w:ind w:firstLine="182"/>
        <w:rPr>
          <w:rFonts w:hint="eastAsia" w:ascii="仿宋" w:hAnsi="仿宋" w:eastAsia="仿宋" w:cs="仿宋"/>
        </w:rPr>
      </w:pPr>
    </w:p>
    <w:p>
      <w:pPr>
        <w:ind w:firstLine="480"/>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480"/>
        <w:rPr>
          <w:rFonts w:ascii="方正仿宋_GBK" w:hAnsi="宋体" w:eastAsia="方正仿宋_GBK"/>
        </w:rPr>
      </w:pPr>
    </w:p>
    <w:p>
      <w:pPr>
        <w:pStyle w:val="5"/>
        <w:spacing w:before="48" w:after="48"/>
        <w:ind w:firstLine="182"/>
      </w:pPr>
      <w:r>
        <w:br w:type="page"/>
      </w:r>
      <w:bookmarkStart w:id="77" w:name="_Toc474603971"/>
      <w:r>
        <w:rPr>
          <w:rFonts w:hint="eastAsia" w:ascii="方正黑体_GBK" w:hAnsi="方正黑体_GBK" w:eastAsia="方正黑体_GBK" w:cs="方正黑体_GBK"/>
          <w:b w:val="0"/>
          <w:bCs w:val="0"/>
          <w:sz w:val="32"/>
          <w:szCs w:val="40"/>
        </w:rPr>
        <w:t>（</w:t>
      </w:r>
      <w:r>
        <w:rPr>
          <w:rFonts w:hint="eastAsia" w:ascii="方正黑体_GBK" w:hAnsi="方正黑体_GBK" w:eastAsia="方正黑体_GBK" w:cs="方正黑体_GBK"/>
          <w:b w:val="0"/>
          <w:bCs w:val="0"/>
          <w:sz w:val="32"/>
          <w:szCs w:val="40"/>
          <w:lang w:eastAsia="zh-CN"/>
        </w:rPr>
        <w:t>二</w:t>
      </w:r>
      <w:r>
        <w:rPr>
          <w:rFonts w:hint="eastAsia" w:ascii="方正黑体_GBK" w:hAnsi="方正黑体_GBK" w:eastAsia="方正黑体_GBK" w:cs="方正黑体_GBK"/>
          <w:b w:val="0"/>
          <w:bCs w:val="0"/>
          <w:sz w:val="32"/>
          <w:szCs w:val="40"/>
        </w:rPr>
        <w:t>）法定代表人身份证明书（格式）</w:t>
      </w:r>
      <w:bookmarkEnd w:id="77"/>
    </w:p>
    <w:p>
      <w:pPr>
        <w:tabs>
          <w:tab w:val="left" w:pos="6300"/>
        </w:tabs>
        <w:snapToGrid w:val="0"/>
        <w:spacing w:line="500" w:lineRule="exact"/>
        <w:ind w:firstLine="480"/>
        <w:rPr>
          <w:rFonts w:ascii="方正仿宋_GBK" w:hAnsi="宋体" w:eastAsia="方正仿宋_GBK"/>
        </w:rPr>
      </w:pPr>
    </w:p>
    <w:p>
      <w:pPr>
        <w:pStyle w:val="22"/>
        <w:ind w:firstLine="480"/>
        <w:rPr>
          <w:rFonts w:hint="eastAsia" w:ascii="方正仿宋_GBK" w:hAnsi="方正仿宋_GBK" w:eastAsia="方正仿宋_GBK" w:cs="方正仿宋_GBK"/>
        </w:rPr>
      </w:pPr>
      <w:r>
        <w:rPr>
          <w:rFonts w:hint="eastAsia" w:ascii="方正仿宋_GBK" w:hAnsi="方正仿宋_GBK" w:eastAsia="方正仿宋_GBK" w:cs="方正仿宋_GBK"/>
        </w:rPr>
        <w:t>项目名称：</w:t>
      </w:r>
      <w:r>
        <w:rPr>
          <w:rFonts w:hint="eastAsia" w:ascii="方正仿宋_GBK" w:hAnsi="方正仿宋_GBK" w:eastAsia="方正仿宋_GBK" w:cs="方正仿宋_GBK"/>
          <w:u w:val="single"/>
        </w:rPr>
        <w:t xml:space="preserve">                                                </w:t>
      </w:r>
    </w:p>
    <w:p>
      <w:pPr>
        <w:pStyle w:val="22"/>
        <w:ind w:firstLine="480"/>
        <w:rPr>
          <w:rFonts w:hint="eastAsia" w:ascii="方正仿宋_GBK" w:hAnsi="方正仿宋_GBK" w:eastAsia="方正仿宋_GBK" w:cs="方正仿宋_GBK"/>
        </w:rPr>
      </w:pPr>
    </w:p>
    <w:p>
      <w:pPr>
        <w:pStyle w:val="22"/>
        <w:ind w:left="0" w:leftChars="0" w:firstLine="0" w:firstLineChars="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重庆市沙坪坝区农业农村委员会</w:t>
      </w:r>
      <w:r>
        <w:rPr>
          <w:rFonts w:hint="eastAsia" w:ascii="方正仿宋_GBK" w:hAnsi="方正仿宋_GBK" w:eastAsia="方正仿宋_GBK" w:cs="方正仿宋_GBK"/>
        </w:rPr>
        <w:t>：</w:t>
      </w:r>
    </w:p>
    <w:p>
      <w:pPr>
        <w:pStyle w:val="22"/>
        <w:ind w:firstLine="480"/>
        <w:rPr>
          <w:rFonts w:hint="eastAsia" w:ascii="方正仿宋_GBK" w:hAnsi="方正仿宋_GBK" w:eastAsia="方正仿宋_GBK" w:cs="方正仿宋_GBK"/>
        </w:rPr>
      </w:pP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（法定代表人姓名）在</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（供应商名称）任</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（职务名称）职务，是（供应商名称）</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的法定代表人。</w:t>
      </w:r>
    </w:p>
    <w:p>
      <w:pPr>
        <w:pStyle w:val="22"/>
        <w:ind w:firstLine="480"/>
        <w:rPr>
          <w:rFonts w:hint="eastAsia" w:ascii="方正仿宋_GBK" w:hAnsi="方正仿宋_GBK" w:eastAsia="方正仿宋_GBK" w:cs="方正仿宋_GBK"/>
        </w:rPr>
      </w:pPr>
    </w:p>
    <w:p>
      <w:pPr>
        <w:ind w:firstLine="480"/>
        <w:rPr>
          <w:rFonts w:hint="eastAsia" w:ascii="方正仿宋_GBK" w:hAnsi="方正仿宋_GBK" w:eastAsia="方正仿宋_GBK" w:cs="方正仿宋_GBK"/>
        </w:rPr>
      </w:pPr>
      <w:r>
        <w:rPr>
          <w:rFonts w:hint="eastAsia" w:ascii="方正仿宋_GBK" w:hAnsi="方正仿宋_GBK" w:eastAsia="方正仿宋_GBK" w:cs="方正仿宋_GBK"/>
        </w:rPr>
        <w:t>特此证明。</w:t>
      </w:r>
    </w:p>
    <w:p>
      <w:pPr>
        <w:ind w:firstLine="480"/>
        <w:rPr>
          <w:rFonts w:hint="eastAsia" w:ascii="方正仿宋_GBK" w:hAnsi="方正仿宋_GBK" w:eastAsia="方正仿宋_GBK" w:cs="方正仿宋_GBK"/>
        </w:rPr>
      </w:pPr>
    </w:p>
    <w:p>
      <w:pPr>
        <w:ind w:firstLine="480"/>
        <w:rPr>
          <w:rFonts w:hint="eastAsia" w:ascii="方正仿宋_GBK" w:hAnsi="方正仿宋_GBK" w:eastAsia="方正仿宋_GBK" w:cs="方正仿宋_GBK"/>
        </w:rPr>
      </w:pPr>
    </w:p>
    <w:p>
      <w:pPr>
        <w:ind w:firstLine="480"/>
        <w:rPr>
          <w:rFonts w:hint="eastAsia" w:ascii="方正仿宋_GBK" w:hAnsi="方正仿宋_GBK" w:eastAsia="方正仿宋_GBK" w:cs="方正仿宋_GBK"/>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供应商名称（公章）：</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年   月   日</w:t>
      </w:r>
    </w:p>
    <w:p>
      <w:pPr>
        <w:tabs>
          <w:tab w:val="left" w:pos="6300"/>
        </w:tabs>
        <w:snapToGrid w:val="0"/>
        <w:spacing w:line="500" w:lineRule="exact"/>
        <w:ind w:firstLine="480"/>
        <w:rPr>
          <w:rFonts w:hint="eastAsia" w:ascii="方正仿宋_GBK" w:hAnsi="方正仿宋_GBK" w:eastAsia="方正仿宋_GBK" w:cs="方正仿宋_GBK"/>
        </w:rPr>
      </w:pPr>
    </w:p>
    <w:p>
      <w:pPr>
        <w:ind w:firstLine="480"/>
        <w:rPr>
          <w:rFonts w:hint="eastAsia" w:ascii="方正仿宋_GBK" w:hAnsi="方正仿宋_GBK" w:eastAsia="方正仿宋_GBK" w:cs="方正仿宋_GBK"/>
        </w:rPr>
      </w:pPr>
      <w:r>
        <w:rPr>
          <w:rFonts w:hint="eastAsia" w:ascii="方正仿宋_GBK" w:hAnsi="方正仿宋_GBK" w:eastAsia="方正仿宋_GBK" w:cs="方正仿宋_GBK"/>
        </w:rPr>
        <w:t>（附：法定代表人身份证正反面复印件）</w:t>
      </w: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pStyle w:val="5"/>
        <w:spacing w:before="48" w:after="48"/>
        <w:ind w:firstLine="182"/>
      </w:pPr>
      <w:r>
        <w:rPr>
          <w:rFonts w:hint="eastAsia" w:ascii="仿宋" w:hAnsi="仿宋" w:eastAsia="仿宋" w:cs="仿宋"/>
        </w:rPr>
        <w:br w:type="column"/>
      </w:r>
      <w:bookmarkStart w:id="78" w:name="_Toc474603972"/>
      <w:r>
        <w:rPr>
          <w:rFonts w:hint="eastAsia" w:ascii="方正黑体_GBK" w:hAnsi="方正黑体_GBK" w:eastAsia="方正黑体_GBK" w:cs="方正黑体_GBK"/>
          <w:b w:val="0"/>
          <w:bCs w:val="0"/>
          <w:sz w:val="32"/>
          <w:szCs w:val="40"/>
        </w:rPr>
        <w:t>（</w:t>
      </w:r>
      <w:r>
        <w:rPr>
          <w:rFonts w:hint="eastAsia" w:ascii="方正黑体_GBK" w:hAnsi="方正黑体_GBK" w:eastAsia="方正黑体_GBK" w:cs="方正黑体_GBK"/>
          <w:b w:val="0"/>
          <w:bCs w:val="0"/>
          <w:sz w:val="32"/>
          <w:szCs w:val="40"/>
          <w:lang w:eastAsia="zh-CN"/>
        </w:rPr>
        <w:t>三</w:t>
      </w:r>
      <w:r>
        <w:rPr>
          <w:rFonts w:hint="eastAsia" w:ascii="方正黑体_GBK" w:hAnsi="方正黑体_GBK" w:eastAsia="方正黑体_GBK" w:cs="方正黑体_GBK"/>
          <w:b w:val="0"/>
          <w:bCs w:val="0"/>
          <w:sz w:val="32"/>
          <w:szCs w:val="40"/>
        </w:rPr>
        <w:t>）法定代表人授权委托书（格式）</w:t>
      </w:r>
      <w:bookmarkEnd w:id="78"/>
    </w:p>
    <w:p>
      <w:pPr>
        <w:tabs>
          <w:tab w:val="left" w:pos="6300"/>
        </w:tabs>
        <w:snapToGrid w:val="0"/>
        <w:spacing w:line="500" w:lineRule="exact"/>
        <w:ind w:firstLine="480"/>
        <w:rPr>
          <w:rFonts w:ascii="方正仿宋_GBK" w:hAnsi="宋体" w:eastAsia="方正仿宋_GBK"/>
        </w:rPr>
      </w:pPr>
      <w:r>
        <w:rPr>
          <w:rFonts w:hint="eastAsia" w:ascii="方正仿宋_GBK" w:hAnsi="宋体" w:eastAsia="方正仿宋_GBK"/>
        </w:rPr>
        <w:t xml:space="preserve">    </w:t>
      </w:r>
    </w:p>
    <w:p>
      <w:pPr>
        <w:tabs>
          <w:tab w:val="left" w:pos="6300"/>
        </w:tabs>
        <w:snapToGrid w:val="0"/>
        <w:spacing w:line="500" w:lineRule="exact"/>
        <w:ind w:firstLine="480"/>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pPr>
        <w:tabs>
          <w:tab w:val="left" w:pos="6300"/>
        </w:tabs>
        <w:snapToGrid w:val="0"/>
        <w:spacing w:line="500" w:lineRule="exact"/>
        <w:ind w:firstLine="480"/>
        <w:rPr>
          <w:rFonts w:hint="eastAsia" w:ascii="仿宋" w:hAnsi="仿宋" w:eastAsia="仿宋" w:cs="仿宋"/>
        </w:rPr>
      </w:pPr>
    </w:p>
    <w:p>
      <w:pPr>
        <w:pStyle w:val="22"/>
        <w:ind w:left="0" w:leftChars="0" w:firstLine="0" w:firstLineChars="0"/>
        <w:rPr>
          <w:rFonts w:hint="eastAsia" w:ascii="仿宋" w:hAnsi="仿宋" w:eastAsia="仿宋" w:cs="仿宋"/>
        </w:rPr>
      </w:pPr>
      <w:r>
        <w:rPr>
          <w:rFonts w:hint="eastAsia" w:ascii="仿宋" w:hAnsi="仿宋" w:eastAsia="仿宋" w:cs="仿宋"/>
          <w:lang w:val="en-US" w:eastAsia="zh-CN"/>
        </w:rPr>
        <w:t>重庆市沙坪坝区农业农村委员会</w:t>
      </w:r>
      <w:r>
        <w:rPr>
          <w:rFonts w:hint="eastAsia" w:ascii="仿宋" w:hAnsi="仿宋" w:eastAsia="仿宋" w:cs="仿宋"/>
        </w:rPr>
        <w:t>：</w:t>
      </w:r>
    </w:p>
    <w:p>
      <w:pPr>
        <w:pStyle w:val="22"/>
        <w:ind w:firstLine="48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（供应商法定代表人名称）是</w:t>
      </w:r>
      <w:r>
        <w:rPr>
          <w:rFonts w:hint="eastAsia" w:ascii="仿宋" w:hAnsi="仿宋" w:eastAsia="仿宋" w:cs="仿宋"/>
          <w:u w:val="single"/>
        </w:rPr>
        <w:t xml:space="preserve">                    </w:t>
      </w:r>
      <w:r>
        <w:rPr>
          <w:rFonts w:hint="eastAsia" w:ascii="仿宋" w:hAnsi="仿宋" w:eastAsia="仿宋" w:cs="仿宋"/>
        </w:rPr>
        <w:t>（供应商名称）的法定代表人，特授权</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（被授权人姓名及身份证代码）代表我单位全权办理上述项目的磋商、签约等具体工作，并签署全部有关文件、协议及合同。</w:t>
      </w:r>
    </w:p>
    <w:p>
      <w:pPr>
        <w:pStyle w:val="22"/>
        <w:ind w:firstLine="480"/>
        <w:rPr>
          <w:rFonts w:hint="eastAsia" w:ascii="仿宋" w:hAnsi="仿宋" w:eastAsia="仿宋" w:cs="仿宋"/>
        </w:rPr>
      </w:pPr>
      <w:r>
        <w:rPr>
          <w:rFonts w:hint="eastAsia" w:ascii="仿宋" w:hAnsi="仿宋" w:eastAsia="仿宋" w:cs="仿宋"/>
        </w:rPr>
        <w:t>我单位对被授权人的签字负全部责任。</w:t>
      </w:r>
    </w:p>
    <w:p>
      <w:pPr>
        <w:pStyle w:val="22"/>
        <w:ind w:firstLine="480"/>
        <w:rPr>
          <w:rFonts w:hint="eastAsia" w:ascii="仿宋" w:hAnsi="仿宋" w:eastAsia="仿宋" w:cs="仿宋"/>
        </w:rPr>
      </w:pPr>
      <w:r>
        <w:rPr>
          <w:rFonts w:hint="eastAsia" w:ascii="仿宋" w:hAnsi="仿宋" w:eastAsia="仿宋" w:cs="仿宋"/>
        </w:rPr>
        <w:t>在撤消授权的书面通知以前，本授权书一直有效。被授权人在授权书有效期内签署的所有文件不因授权的撤消而失效。</w:t>
      </w:r>
    </w:p>
    <w:p>
      <w:pPr>
        <w:tabs>
          <w:tab w:val="left" w:pos="6300"/>
        </w:tabs>
        <w:snapToGrid w:val="0"/>
        <w:spacing w:line="500" w:lineRule="exact"/>
        <w:ind w:firstLine="480"/>
        <w:rPr>
          <w:rFonts w:hint="eastAsia" w:ascii="仿宋" w:hAnsi="仿宋" w:eastAsia="仿宋" w:cs="仿宋"/>
        </w:rPr>
      </w:pPr>
    </w:p>
    <w:p>
      <w:pPr>
        <w:tabs>
          <w:tab w:val="left" w:pos="6300"/>
        </w:tabs>
        <w:snapToGrid w:val="0"/>
        <w:spacing w:line="500" w:lineRule="exact"/>
        <w:ind w:firstLine="480"/>
        <w:rPr>
          <w:rFonts w:hint="eastAsia" w:ascii="仿宋" w:hAnsi="仿宋" w:eastAsia="仿宋" w:cs="仿宋"/>
        </w:rPr>
      </w:pPr>
    </w:p>
    <w:p>
      <w:pPr>
        <w:pStyle w:val="22"/>
        <w:ind w:firstLine="480"/>
        <w:rPr>
          <w:rFonts w:hint="eastAsia" w:ascii="仿宋" w:hAnsi="仿宋" w:eastAsia="仿宋" w:cs="仿宋"/>
        </w:rPr>
      </w:pPr>
      <w:r>
        <w:rPr>
          <w:rFonts w:hint="eastAsia" w:ascii="仿宋" w:hAnsi="仿宋" w:eastAsia="仿宋" w:cs="仿宋"/>
        </w:rPr>
        <w:t>被授权人：                                 供应商法定代表人：</w:t>
      </w:r>
    </w:p>
    <w:p>
      <w:pPr>
        <w:pStyle w:val="22"/>
        <w:ind w:firstLine="480"/>
        <w:rPr>
          <w:rFonts w:hint="eastAsia" w:ascii="仿宋" w:hAnsi="仿宋" w:eastAsia="仿宋" w:cs="仿宋"/>
          <w:szCs w:val="28"/>
        </w:rPr>
      </w:pPr>
      <w:r>
        <w:rPr>
          <w:rFonts w:hint="eastAsia" w:ascii="仿宋" w:hAnsi="仿宋" w:eastAsia="仿宋" w:cs="仿宋"/>
          <w:szCs w:val="28"/>
        </w:rPr>
        <w:t>（签字或盖章）                                （签字或盖章）</w:t>
      </w:r>
    </w:p>
    <w:p>
      <w:pPr>
        <w:ind w:firstLine="480"/>
        <w:rPr>
          <w:rFonts w:hint="eastAsia" w:ascii="仿宋" w:hAnsi="仿宋" w:eastAsia="仿宋" w:cs="仿宋"/>
          <w:szCs w:val="28"/>
        </w:rPr>
      </w:pPr>
    </w:p>
    <w:p>
      <w:pPr>
        <w:ind w:firstLine="480"/>
        <w:rPr>
          <w:rFonts w:hint="eastAsia" w:ascii="仿宋" w:hAnsi="仿宋" w:eastAsia="仿宋" w:cs="仿宋"/>
        </w:rPr>
      </w:pPr>
    </w:p>
    <w:p>
      <w:pPr>
        <w:ind w:firstLine="480"/>
        <w:rPr>
          <w:rFonts w:hint="eastAsia" w:ascii="仿宋" w:hAnsi="仿宋" w:eastAsia="仿宋" w:cs="仿宋"/>
        </w:rPr>
      </w:pPr>
      <w:r>
        <w:rPr>
          <w:rFonts w:hint="eastAsia" w:ascii="仿宋" w:hAnsi="仿宋" w:eastAsia="仿宋" w:cs="仿宋"/>
        </w:rPr>
        <w:t>（附：被授权人身份证正反面复印件）</w:t>
      </w:r>
    </w:p>
    <w:p>
      <w:pPr>
        <w:ind w:firstLine="480"/>
        <w:rPr>
          <w:rFonts w:hint="eastAsia" w:ascii="仿宋" w:hAnsi="仿宋" w:eastAsia="仿宋" w:cs="仿宋"/>
        </w:rPr>
      </w:pPr>
      <w:r>
        <w:rPr>
          <w:rFonts w:hint="eastAsia" w:ascii="仿宋" w:hAnsi="仿宋" w:eastAsia="仿宋" w:cs="仿宋"/>
        </w:rPr>
        <w:t xml:space="preserve">                                          </w:t>
      </w:r>
    </w:p>
    <w:p>
      <w:pPr>
        <w:ind w:firstLine="480"/>
        <w:rPr>
          <w:rFonts w:hint="eastAsia" w:ascii="仿宋" w:hAnsi="仿宋" w:eastAsia="仿宋" w:cs="仿宋"/>
        </w:rPr>
      </w:pPr>
    </w:p>
    <w:p>
      <w:pPr>
        <w:ind w:firstLine="480"/>
        <w:rPr>
          <w:rFonts w:hint="eastAsia" w:ascii="仿宋" w:hAnsi="仿宋" w:eastAsia="仿宋" w:cs="仿宋"/>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供应商名称（公章）：</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年   月   日</w:t>
      </w:r>
    </w:p>
    <w:p>
      <w:pPr>
        <w:pStyle w:val="22"/>
        <w:ind w:firstLine="480"/>
        <w:rPr>
          <w:rFonts w:hint="eastAsia" w:ascii="仿宋" w:hAnsi="仿宋" w:eastAsia="仿宋" w:cs="仿宋"/>
        </w:rPr>
      </w:pPr>
    </w:p>
    <w:p>
      <w:pPr>
        <w:pStyle w:val="22"/>
        <w:spacing w:line="320" w:lineRule="atLeast"/>
        <w:ind w:firstLine="0" w:firstLineChars="0"/>
        <w:rPr>
          <w:rFonts w:hint="eastAsia" w:ascii="方正仿宋_GBK" w:hAnsi="宋体" w:eastAsia="方正仿宋_GBK"/>
          <w:sz w:val="24"/>
          <w:szCs w:val="24"/>
        </w:rPr>
      </w:pPr>
      <w:r>
        <w:rPr>
          <w:rFonts w:hint="eastAsia" w:ascii="仿宋" w:hAnsi="仿宋" w:eastAsia="仿宋" w:cs="仿宋"/>
        </w:rPr>
        <w:t>注：若为法定代表人办理并签署投标文件的，不提供此文件。</w:t>
      </w:r>
      <w:r>
        <w:rPr>
          <w:rFonts w:hint="eastAsia" w:ascii="仿宋" w:hAnsi="仿宋" w:eastAsia="仿宋" w:cs="仿宋"/>
        </w:rPr>
        <w:br w:type="column"/>
      </w:r>
      <w:r>
        <w:rPr>
          <w:rFonts w:hint="eastAsia" w:ascii="方正黑体_GBK" w:hAnsi="方正黑体_GBK" w:eastAsia="方正黑体_GBK" w:cs="方正黑体_GBK"/>
          <w:b w:val="0"/>
          <w:bCs w:val="0"/>
          <w:kern w:val="2"/>
          <w:sz w:val="32"/>
          <w:szCs w:val="40"/>
          <w:lang w:val="en-US" w:eastAsia="zh-CN" w:bidi="ar-SA"/>
        </w:rPr>
        <w:t>（四）基本资格条件承诺函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基本资格条件承诺函</w:t>
      </w:r>
    </w:p>
    <w:p>
      <w:pPr>
        <w:tabs>
          <w:tab w:val="left" w:pos="6300"/>
        </w:tabs>
        <w:snapToGrid w:val="0"/>
        <w:spacing w:line="530" w:lineRule="exact"/>
        <w:rPr>
          <w:rFonts w:hint="eastAsia" w:ascii="仿宋" w:hAnsi="仿宋" w:eastAsia="仿宋" w:cs="仿宋"/>
          <w:sz w:val="24"/>
        </w:rPr>
      </w:pPr>
    </w:p>
    <w:p>
      <w:pPr>
        <w:pStyle w:val="22"/>
        <w:ind w:left="0" w:leftChars="0" w:firstLine="0" w:firstLineChars="0"/>
        <w:rPr>
          <w:rFonts w:hint="eastAsia" w:ascii="仿宋" w:hAnsi="仿宋" w:eastAsia="仿宋" w:cs="仿宋"/>
        </w:rPr>
      </w:pPr>
      <w:r>
        <w:rPr>
          <w:rFonts w:hint="eastAsia" w:ascii="仿宋" w:hAnsi="仿宋" w:eastAsia="仿宋" w:cs="仿宋"/>
          <w:lang w:val="en-US" w:eastAsia="zh-CN"/>
        </w:rPr>
        <w:t>重庆市沙坪坝区农业农村委员会</w:t>
      </w:r>
      <w:r>
        <w:rPr>
          <w:rFonts w:hint="eastAsia" w:ascii="仿宋" w:hAnsi="仿宋" w:eastAsia="仿宋" w:cs="仿宋"/>
        </w:rPr>
        <w:t>：</w:t>
      </w:r>
    </w:p>
    <w:p>
      <w:pPr>
        <w:pStyle w:val="22"/>
        <w:ind w:firstLine="480"/>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rPr>
        <w:t>（供应商名称）郑重承诺：</w:t>
      </w:r>
    </w:p>
    <w:p>
      <w:pPr>
        <w:pStyle w:val="22"/>
        <w:ind w:firstLine="480"/>
        <w:rPr>
          <w:rFonts w:hint="default" w:ascii="Times New Roman" w:hAnsi="Times New Roman" w:eastAsia="仿宋" w:cs="Times New Roman"/>
        </w:rPr>
      </w:pPr>
      <w:r>
        <w:rPr>
          <w:rFonts w:hint="eastAsia" w:ascii="仿宋" w:hAnsi="仿宋" w:eastAsia="仿宋" w:cs="仿宋"/>
        </w:rPr>
        <w:t>1.我方具有良好的商业信誉和健全的财务会计制度，具有履行合同所必需的设备和专业技术能力，具</w:t>
      </w:r>
      <w:r>
        <w:rPr>
          <w:rFonts w:hint="eastAsia" w:ascii="仿宋" w:hAnsi="仿宋" w:eastAsia="仿宋" w:cs="仿宋"/>
          <w:lang w:val="zh-CN"/>
        </w:rPr>
        <w:t>有依法缴纳税收和社会保障金的良好记录</w:t>
      </w:r>
      <w:r>
        <w:rPr>
          <w:rFonts w:hint="eastAsia" w:ascii="仿宋" w:hAnsi="仿宋" w:eastAsia="仿宋" w:cs="仿宋"/>
        </w:rPr>
        <w:t>，参加本项目采购活动前三年内无重大违法活动</w:t>
      </w:r>
      <w:r>
        <w:rPr>
          <w:rFonts w:hint="default" w:ascii="Times New Roman" w:hAnsi="Times New Roman" w:eastAsia="仿宋" w:cs="Times New Roman"/>
        </w:rPr>
        <w:t>记录。</w:t>
      </w:r>
    </w:p>
    <w:p>
      <w:pPr>
        <w:pStyle w:val="22"/>
        <w:ind w:firstLine="480"/>
        <w:rPr>
          <w:rFonts w:hint="default" w:ascii="Times New Roman" w:hAnsi="Times New Roman" w:eastAsia="仿宋" w:cs="Times New Roman"/>
        </w:rPr>
      </w:pPr>
      <w:r>
        <w:rPr>
          <w:rFonts w:hint="default" w:ascii="Times New Roman" w:hAnsi="Times New Roman" w:eastAsia="仿宋" w:cs="Times New Roman"/>
        </w:rPr>
        <w:t>2.我方未列入“失信被执行人”、“重大税收违法案件当事人名单”中，也未列入政府采购严重违法失信行为记录名单中。</w:t>
      </w:r>
    </w:p>
    <w:p>
      <w:pPr>
        <w:pStyle w:val="22"/>
        <w:ind w:firstLine="480"/>
        <w:rPr>
          <w:rFonts w:hint="default" w:ascii="Times New Roman" w:hAnsi="Times New Roman" w:eastAsia="仿宋" w:cs="Times New Roman"/>
        </w:rPr>
      </w:pPr>
      <w:r>
        <w:rPr>
          <w:rFonts w:hint="default" w:ascii="Times New Roman" w:hAnsi="Times New Roman" w:eastAsia="仿宋" w:cs="Times New Roman"/>
        </w:rPr>
        <w:t>3.我方在采购项目评审（评标）环节结束后，随时接受采购人、采购代理机构的检查验证，配合提供相关证明材料，证明符合《中华人民共和国政府采购法》规定的供应商基本资格条件。</w:t>
      </w:r>
    </w:p>
    <w:p>
      <w:pPr>
        <w:pStyle w:val="22"/>
        <w:ind w:firstLine="480"/>
        <w:rPr>
          <w:rFonts w:hint="default" w:ascii="Times New Roman" w:hAnsi="Times New Roman" w:eastAsia="仿宋" w:cs="Times New Roman"/>
        </w:rPr>
      </w:pPr>
      <w:r>
        <w:rPr>
          <w:rFonts w:hint="default" w:ascii="Times New Roman" w:hAnsi="Times New Roman" w:eastAsia="仿宋" w:cs="Times New Roman"/>
        </w:rPr>
        <w:t>我方对以上承诺负全部法律责任。</w:t>
      </w:r>
    </w:p>
    <w:p>
      <w:pPr>
        <w:pStyle w:val="22"/>
        <w:ind w:firstLine="480"/>
        <w:rPr>
          <w:rFonts w:hint="default" w:ascii="Times New Roman" w:hAnsi="Times New Roman" w:eastAsia="仿宋" w:cs="Times New Roman"/>
        </w:rPr>
      </w:pPr>
      <w:r>
        <w:rPr>
          <w:rFonts w:hint="default" w:ascii="Times New Roman" w:hAnsi="Times New Roman" w:eastAsia="仿宋" w:cs="Times New Roman"/>
        </w:rPr>
        <w:t>特此承诺。</w:t>
      </w:r>
    </w:p>
    <w:p>
      <w:pPr>
        <w:pStyle w:val="22"/>
        <w:ind w:firstLine="480"/>
        <w:rPr>
          <w:rFonts w:hint="eastAsia" w:ascii="仿宋" w:hAnsi="仿宋" w:eastAsia="仿宋" w:cs="仿宋"/>
        </w:rPr>
      </w:pP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供应商名称（公章）：</w:t>
      </w:r>
    </w:p>
    <w:p>
      <w:pPr>
        <w:pageBreakBefore w:val="0"/>
        <w:widowControl/>
        <w:kinsoku/>
        <w:wordWrap/>
        <w:overflowPunct/>
        <w:topLinePunct w:val="0"/>
        <w:autoSpaceDE/>
        <w:autoSpaceDN/>
        <w:bidi w:val="0"/>
        <w:spacing w:line="460" w:lineRule="exact"/>
        <w:ind w:left="0" w:leftChars="0" w:right="0" w:rightChars="0" w:firstLine="48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 xml:space="preserve">                                           年   月   日</w:t>
      </w:r>
    </w:p>
    <w:p>
      <w:pPr>
        <w:snapToGrid w:val="0"/>
        <w:spacing w:line="400" w:lineRule="exact"/>
        <w:ind w:firstLine="480" w:firstLineChars="200"/>
        <w:rPr>
          <w:rFonts w:hint="eastAsia" w:ascii="仿宋" w:hAnsi="仿宋" w:eastAsia="仿宋" w:cs="仿宋"/>
          <w:sz w:val="24"/>
          <w:szCs w:val="24"/>
        </w:rPr>
      </w:pP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黑体_GBK" w:hAnsi="方正黑体_GBK" w:eastAsia="方正黑体_GBK" w:cs="方正黑体_GBK"/>
          <w:b w:val="0"/>
          <w:bCs w:val="0"/>
          <w:kern w:val="2"/>
          <w:sz w:val="32"/>
          <w:szCs w:val="40"/>
          <w:lang w:val="en-US" w:eastAsia="zh-CN" w:bidi="ar-SA"/>
        </w:rPr>
      </w:pPr>
      <w:r>
        <w:rPr>
          <w:rFonts w:hint="eastAsia" w:ascii="方正黑体_GBK" w:hAnsi="方正黑体_GBK" w:eastAsia="方正黑体_GBK" w:cs="方正黑体_GBK"/>
          <w:b w:val="0"/>
          <w:bCs w:val="0"/>
          <w:kern w:val="2"/>
          <w:sz w:val="32"/>
          <w:szCs w:val="40"/>
          <w:lang w:val="en-US" w:eastAsia="zh-CN" w:bidi="ar-SA"/>
        </w:rPr>
        <w:t>（五）特定资格条件证明文件</w:t>
      </w:r>
    </w:p>
    <w:p>
      <w:pPr>
        <w:ind w:left="0" w:leftChars="0" w:firstLine="0" w:firstLineChars="0"/>
        <w:rPr>
          <w:rFonts w:hint="eastAsia"/>
          <w:lang w:val="en-US" w:eastAsia="zh-CN"/>
        </w:rPr>
      </w:pPr>
    </w:p>
    <w:sectPr>
      <w:pgSz w:w="11906" w:h="16838"/>
      <w:pgMar w:top="2098" w:right="1531" w:bottom="1984" w:left="1531" w:header="851" w:footer="1077" w:gutter="0"/>
      <w:cols w:space="0" w:num="1"/>
      <w:rtlGutter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Century Gothic">
    <w:altName w:val="NumberOnly"/>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script"/>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NumberOnly">
    <w:panose1 w:val="020B0500000000000000"/>
    <w:charset w:val="00"/>
    <w:family w:val="auto"/>
    <w:pitch w:val="default"/>
    <w:sig w:usb0="8000002F" w:usb1="10000048" w:usb2="00000000" w:usb3="00000000" w:csb0="00000111" w:csb1="40000000"/>
  </w:font>
  <w:font w:name="Mongolian Baiti">
    <w:panose1 w:val="03000500000000000000"/>
    <w:charset w:val="00"/>
    <w:family w:val="auto"/>
    <w:pitch w:val="default"/>
    <w:sig w:usb0="80000023" w:usb1="00000000" w:usb2="00020000" w:usb3="00000000" w:csb0="00000001"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p>
  <w:p>
    <w:pPr>
      <w:pStyle w:val="10"/>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2"/>
      <w:rPr>
        <w:rFonts w:ascii="宋体" w:hAnsi="宋体"/>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55578"/>
    <w:multiLevelType w:val="singleLevel"/>
    <w:tmpl w:val="6335557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C58D5"/>
    <w:rsid w:val="03CE51CB"/>
    <w:rsid w:val="03DF72E8"/>
    <w:rsid w:val="058D5C41"/>
    <w:rsid w:val="07077533"/>
    <w:rsid w:val="088A56B3"/>
    <w:rsid w:val="09955831"/>
    <w:rsid w:val="0C3C1C90"/>
    <w:rsid w:val="0CC66F59"/>
    <w:rsid w:val="0DBA1EFA"/>
    <w:rsid w:val="0F912C81"/>
    <w:rsid w:val="0F9146A3"/>
    <w:rsid w:val="0FE17110"/>
    <w:rsid w:val="11016CAD"/>
    <w:rsid w:val="14763DCE"/>
    <w:rsid w:val="1ADB09BC"/>
    <w:rsid w:val="1CC35DB0"/>
    <w:rsid w:val="1F763542"/>
    <w:rsid w:val="1FD74A3B"/>
    <w:rsid w:val="20665646"/>
    <w:rsid w:val="21E433B7"/>
    <w:rsid w:val="26FB55B7"/>
    <w:rsid w:val="27C14626"/>
    <w:rsid w:val="282D5C27"/>
    <w:rsid w:val="2BF13B57"/>
    <w:rsid w:val="2C0E5596"/>
    <w:rsid w:val="2D7F03B4"/>
    <w:rsid w:val="30767A83"/>
    <w:rsid w:val="31205F8D"/>
    <w:rsid w:val="3324418E"/>
    <w:rsid w:val="33270A52"/>
    <w:rsid w:val="34632009"/>
    <w:rsid w:val="3A47230B"/>
    <w:rsid w:val="3D5050CE"/>
    <w:rsid w:val="3EB02BD6"/>
    <w:rsid w:val="3F200C36"/>
    <w:rsid w:val="3F4D775C"/>
    <w:rsid w:val="3F53777A"/>
    <w:rsid w:val="41576575"/>
    <w:rsid w:val="432909F4"/>
    <w:rsid w:val="4452579D"/>
    <w:rsid w:val="469134F0"/>
    <w:rsid w:val="48587F98"/>
    <w:rsid w:val="4B0E4ABA"/>
    <w:rsid w:val="4C83004E"/>
    <w:rsid w:val="4FCF3EE0"/>
    <w:rsid w:val="505251E6"/>
    <w:rsid w:val="564263AB"/>
    <w:rsid w:val="57FA773E"/>
    <w:rsid w:val="5A891818"/>
    <w:rsid w:val="5AED203F"/>
    <w:rsid w:val="5DB7555E"/>
    <w:rsid w:val="5FE31B69"/>
    <w:rsid w:val="60883458"/>
    <w:rsid w:val="624042FE"/>
    <w:rsid w:val="63071633"/>
    <w:rsid w:val="6B1D4E8A"/>
    <w:rsid w:val="70CB6238"/>
    <w:rsid w:val="731D1B98"/>
    <w:rsid w:val="7363028D"/>
    <w:rsid w:val="761749EB"/>
    <w:rsid w:val="77EE00E4"/>
    <w:rsid w:val="790641AF"/>
    <w:rsid w:val="7AB33FB4"/>
    <w:rsid w:val="7AC754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Calibri" w:hAnsi="Calibri" w:eastAsia="仿宋_GB2312" w:cs="Times New Roman"/>
      <w:kern w:val="2"/>
      <w:sz w:val="24"/>
      <w:szCs w:val="24"/>
      <w:lang w:val="en-US" w:eastAsia="zh-CN" w:bidi="ar-SA"/>
    </w:rPr>
  </w:style>
  <w:style w:type="paragraph" w:styleId="3">
    <w:name w:val="heading 1"/>
    <w:basedOn w:val="1"/>
    <w:next w:val="1"/>
    <w:qFormat/>
    <w:uiPriority w:val="0"/>
    <w:pPr>
      <w:keepNext/>
      <w:keepLines/>
      <w:spacing w:before="50" w:beforeLines="50" w:after="50" w:afterLines="50" w:line="380" w:lineRule="exact"/>
      <w:jc w:val="center"/>
      <w:outlineLvl w:val="0"/>
    </w:pPr>
    <w:rPr>
      <w:rFonts w:eastAsia="黑体"/>
      <w:b/>
      <w:bCs/>
      <w:kern w:val="44"/>
      <w:sz w:val="32"/>
      <w:szCs w:val="44"/>
    </w:rPr>
  </w:style>
  <w:style w:type="paragraph" w:styleId="4">
    <w:name w:val="heading 2"/>
    <w:basedOn w:val="1"/>
    <w:next w:val="1"/>
    <w:unhideWhenUsed/>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5">
    <w:name w:val="heading 3"/>
    <w:basedOn w:val="1"/>
    <w:next w:val="1"/>
    <w:unhideWhenUsed/>
    <w:qFormat/>
    <w:uiPriority w:val="0"/>
    <w:pPr>
      <w:keepNext/>
      <w:keepLines/>
      <w:spacing w:before="20" w:beforeLines="20" w:after="20" w:afterLines="20" w:line="380" w:lineRule="exact"/>
      <w:ind w:firstLine="67" w:firstLineChars="67"/>
      <w:outlineLvl w:val="2"/>
    </w:pPr>
    <w:rPr>
      <w:rFonts w:eastAsia="黑体"/>
      <w:b/>
      <w:bCs/>
      <w:sz w:val="27"/>
      <w:szCs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widowControl/>
      <w:ind w:left="567" w:right="454" w:firstLine="498"/>
      <w:jc w:val="left"/>
    </w:pPr>
    <w:rPr>
      <w:rFonts w:ascii="仿宋_GB2312" w:eastAsia="仿宋_GB2312"/>
      <w:kern w:val="0"/>
      <w:sz w:val="30"/>
      <w:szCs w:val="20"/>
    </w:rPr>
  </w:style>
  <w:style w:type="paragraph" w:styleId="6">
    <w:name w:val="Body Text"/>
    <w:basedOn w:val="1"/>
    <w:next w:val="7"/>
    <w:qFormat/>
    <w:uiPriority w:val="0"/>
    <w:pPr>
      <w:widowControl w:val="0"/>
      <w:spacing w:after="120"/>
    </w:pPr>
    <w:rPr>
      <w:rFonts w:ascii="宋体" w:hAnsi="宋体"/>
      <w:sz w:val="28"/>
      <w:szCs w:val="20"/>
      <w:lang w:eastAsia="en-US"/>
    </w:rPr>
  </w:style>
  <w:style w:type="paragraph" w:styleId="7">
    <w:name w:val="toc 2"/>
    <w:basedOn w:val="1"/>
    <w:next w:val="1"/>
    <w:qFormat/>
    <w:uiPriority w:val="0"/>
    <w:pPr>
      <w:tabs>
        <w:tab w:val="right" w:leader="dot" w:pos="9120"/>
      </w:tabs>
      <w:ind w:left="100" w:leftChars="100" w:firstLine="100" w:firstLineChars="100"/>
    </w:pPr>
    <w:rPr>
      <w:rFonts w:ascii="Calibri" w:hAnsi="Calibri" w:eastAsia="仿宋_GB2312" w:cs="Times New Roman"/>
      <w:smallCaps/>
      <w:kern w:val="2"/>
      <w:sz w:val="24"/>
      <w:szCs w:val="24"/>
      <w:lang w:val="en-US" w:eastAsia="zh-CN" w:bidi="ar-SA"/>
    </w:rPr>
  </w:style>
  <w:style w:type="paragraph" w:styleId="8">
    <w:name w:val="Body Text Indent"/>
    <w:basedOn w:val="1"/>
    <w:qFormat/>
    <w:uiPriority w:val="0"/>
    <w:pPr>
      <w:widowControl w:val="0"/>
      <w:spacing w:after="120"/>
      <w:ind w:left="420" w:leftChars="200"/>
    </w:pPr>
    <w:rPr>
      <w:rFonts w:ascii="Arial" w:hAnsi="Arial" w:eastAsia="宋体"/>
      <w:b/>
      <w:smallCaps/>
      <w:kern w:val="28"/>
      <w:sz w:val="36"/>
      <w:szCs w:val="20"/>
      <w:lang w:eastAsia="en-US"/>
    </w:rPr>
  </w:style>
  <w:style w:type="paragraph" w:styleId="9">
    <w:name w:val="Plain Text"/>
    <w:basedOn w:val="1"/>
    <w:qFormat/>
    <w:uiPriority w:val="0"/>
    <w:rPr>
      <w:rFonts w:ascii="宋体" w:hAnsi="Courier New"/>
      <w:sz w:val="21"/>
    </w:rPr>
  </w:style>
  <w:style w:type="paragraph" w:styleId="10">
    <w:name w:val="footer"/>
    <w:basedOn w:val="1"/>
    <w:qFormat/>
    <w:uiPriority w:val="0"/>
    <w:pPr>
      <w:tabs>
        <w:tab w:val="center" w:pos="4153"/>
        <w:tab w:val="right" w:pos="8306"/>
      </w:tabs>
      <w:snapToGrid w:val="0"/>
    </w:pPr>
    <w:rPr>
      <w:rFonts w:eastAsia="宋体"/>
      <w:b/>
      <w:sz w:val="21"/>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12">
    <w:name w:val="toc 1"/>
    <w:basedOn w:val="1"/>
    <w:next w:val="1"/>
    <w:qFormat/>
    <w:uiPriority w:val="0"/>
    <w:pPr>
      <w:tabs>
        <w:tab w:val="right" w:leader="dot" w:pos="9120"/>
      </w:tabs>
      <w:spacing w:before="24" w:after="24"/>
      <w:ind w:firstLine="120" w:firstLineChars="50"/>
    </w:pPr>
    <w:rPr>
      <w:rFonts w:ascii="Calibri" w:hAnsi="Calibri" w:eastAsia="方正黑体_GBK" w:cs="Times New Roman"/>
      <w:b/>
      <w:kern w:val="2"/>
      <w:sz w:val="24"/>
      <w:szCs w:val="24"/>
      <w:lang w:val="en-US" w:eastAsia="zh-CN" w:bidi="ar-SA"/>
    </w:rPr>
  </w:style>
  <w:style w:type="paragraph" w:styleId="13">
    <w:name w:val="Title"/>
    <w:basedOn w:val="1"/>
    <w:next w:val="1"/>
    <w:qFormat/>
    <w:uiPriority w:val="0"/>
    <w:pPr>
      <w:widowControl/>
      <w:spacing w:after="240" w:line="360" w:lineRule="auto"/>
      <w:jc w:val="center"/>
    </w:pPr>
    <w:rPr>
      <w:rFonts w:ascii="Arial" w:hAnsi="Arial"/>
      <w:b/>
      <w:smallCaps/>
      <w:kern w:val="28"/>
      <w:sz w:val="36"/>
      <w:lang w:eastAsia="en-US"/>
    </w:rPr>
  </w:style>
  <w:style w:type="character" w:styleId="15">
    <w:name w:val="page number"/>
    <w:basedOn w:val="14"/>
    <w:qFormat/>
    <w:uiPriority w:val="0"/>
  </w:style>
  <w:style w:type="character" w:styleId="16">
    <w:name w:val="Hyperlink"/>
    <w:basedOn w:val="14"/>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9">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20">
    <w:name w:val="正文缩进1"/>
    <w:basedOn w:val="1"/>
    <w:qFormat/>
    <w:uiPriority w:val="0"/>
    <w:pPr>
      <w:ind w:firstLine="420"/>
    </w:pPr>
    <w:rPr>
      <w:rFonts w:eastAsia="宋体"/>
      <w:szCs w:val="20"/>
    </w:rPr>
  </w:style>
  <w:style w:type="paragraph" w:customStyle="1" w:styleId="21">
    <w:name w:val="1"/>
    <w:basedOn w:val="1"/>
    <w:next w:val="9"/>
    <w:qFormat/>
    <w:uiPriority w:val="0"/>
    <w:rPr>
      <w:rFonts w:ascii="宋体" w:hAnsi="Courier New"/>
      <w:sz w:val="21"/>
    </w:rPr>
  </w:style>
  <w:style w:type="paragraph" w:customStyle="1" w:styleId="22">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郭的文档</cp:lastModifiedBy>
  <cp:lastPrinted>2022-09-22T08:01:00Z</cp:lastPrinted>
  <dcterms:modified xsi:type="dcterms:W3CDTF">2022-09-29T08:05:32Z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