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pacing w:val="0"/>
          <w:szCs w:val="32"/>
        </w:rPr>
      </w:pPr>
      <w:r>
        <w:rPr>
          <w:rFonts w:ascii="Times New Roman" w:hAnsi="Times New Roman" w:cs="Times New Roman"/>
          <w:spacing w:val="0"/>
          <w:sz w:val="44"/>
          <w:szCs w:val="44"/>
        </w:rPr>
        <w:t xml:space="preserve">             </w:t>
      </w:r>
    </w:p>
    <w:p>
      <w:pPr>
        <w:spacing w:line="440" w:lineRule="exact"/>
        <w:rPr>
          <w:rFonts w:ascii="Times New Roman" w:hAnsi="Times New Roman" w:eastAsia="仿宋_GB2312" w:cs="Times New Roman"/>
          <w:spacing w:val="0"/>
          <w:szCs w:val="32"/>
        </w:rPr>
      </w:pPr>
    </w:p>
    <w:p>
      <w:pPr>
        <w:spacing w:line="380" w:lineRule="exact"/>
        <w:rPr>
          <w:rFonts w:ascii="Times New Roman" w:hAnsi="Times New Roman" w:eastAsia="仿宋_GB2312" w:cs="Times New Roman"/>
          <w:spacing w:val="0"/>
          <w:szCs w:val="32"/>
        </w:rPr>
      </w:pPr>
    </w:p>
    <w:p>
      <w:pPr>
        <w:spacing w:line="380" w:lineRule="exact"/>
        <w:rPr>
          <w:rFonts w:ascii="Times New Roman" w:hAnsi="Times New Roman" w:eastAsia="仿宋_GB2312" w:cs="Times New Roman"/>
          <w:spacing w:val="0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沙文旅发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〔 20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 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35 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沙坪坝区文化和旅游发展委员会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napToGrid w:val="0"/>
          <w:color w:val="000000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snapToGrid w:val="0"/>
          <w:color w:val="000000"/>
          <w:kern w:val="0"/>
          <w:sz w:val="44"/>
          <w:szCs w:val="44"/>
        </w:rPr>
        <w:t>印发</w:t>
      </w: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《重庆市沙坪坝区非物质文化遗产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代表性传承人认定与管理办法（试行）》</w:t>
      </w:r>
      <w:r>
        <w:rPr>
          <w:rFonts w:ascii="Times New Roman" w:hAnsi="Times New Roman" w:eastAsia="方正小标宋_GBK" w:cs="Times New Roman"/>
          <w:bCs/>
          <w:snapToGrid w:val="0"/>
          <w:color w:val="000000"/>
          <w:kern w:val="0"/>
          <w:sz w:val="44"/>
          <w:szCs w:val="44"/>
        </w:rPr>
        <w:t>的通知</w:t>
      </w:r>
    </w:p>
    <w:p>
      <w:pPr>
        <w:pStyle w:val="6"/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ascii="Times New Roman" w:hAnsi="Times New Roman" w:eastAsia="方正仿宋_GBK" w:cs="Times New Roman"/>
          <w:color w:val="000000"/>
          <w:spacing w:val="-8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textAlignment w:val="auto"/>
        <w:rPr>
          <w:rFonts w:ascii="Times New Roman" w:hAnsi="Times New Roman" w:eastAsia="方正仿宋_GBK" w:cs="Times New Roman"/>
          <w:color w:val="000000"/>
          <w:spacing w:val="-8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-8"/>
          <w:kern w:val="2"/>
          <w:sz w:val="32"/>
          <w:szCs w:val="32"/>
        </w:rPr>
        <w:t>各镇人民政府、各街道办事处</w:t>
      </w:r>
      <w:r>
        <w:rPr>
          <w:rFonts w:ascii="Times New Roman" w:hAnsi="Times New Roman" w:eastAsia="方正仿宋_GBK" w:cs="Times New Roman"/>
          <w:snapToGrid w:val="0"/>
          <w:color w:val="000000"/>
          <w:sz w:val="32"/>
          <w:szCs w:val="32"/>
        </w:rPr>
        <w:t>，各有关单位：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为健全我区非物质文化遗产保护传承体系，增强非物质文化遗产存续活力和实践能力，完善区级非物质文化遗产代表性传承人认定与管理制度，提高区级非物质文化遗产代表性传承人队伍建设管理水平，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根据《中华人民共和国非物质文化遗产法》《重庆市非物质文化遗产条例》《国家级非物质文化遗产代表性传承人认定与管理办法》《重庆市非物质文化遗产代表性传承人认定与管理暂行办法》等有关法律法规，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区文旅委制定了《重庆市沙坪坝区非物质文化遗产代表性传承人认定与管理办法（试行）》。现印发给你们，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请认真贯彻落实。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另</w:t>
      </w:r>
      <w:r>
        <w:rPr>
          <w:rFonts w:hint="eastAsia" w:ascii="等线" w:hAnsi="等线" w:eastAsia="方正仿宋_GBK" w:cs="Times New Roman"/>
          <w:color w:val="000000"/>
          <w:sz w:val="32"/>
          <w:szCs w:val="32"/>
        </w:rPr>
        <w:t>区文</w:t>
      </w:r>
      <w:r>
        <w:rPr>
          <w:rFonts w:hint="eastAsia" w:ascii="方正仿宋_GBK" w:hAnsi="等线" w:eastAsia="方正仿宋_GBK" w:cs="Times New Roman"/>
          <w:color w:val="000000"/>
          <w:sz w:val="32"/>
          <w:szCs w:val="32"/>
        </w:rPr>
        <w:t>旅</w:t>
      </w:r>
      <w:r>
        <w:rPr>
          <w:rFonts w:hint="eastAsia" w:ascii="等线" w:hAnsi="等线" w:eastAsia="方正仿宋_GBK" w:cs="Times New Roman"/>
          <w:color w:val="000000"/>
          <w:sz w:val="32"/>
          <w:szCs w:val="32"/>
        </w:rPr>
        <w:t>委（区文广新局）</w:t>
      </w:r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2009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年第十次局长办公会议</w:t>
      </w:r>
      <w:r>
        <w:rPr>
          <w:rFonts w:hint="eastAsia" w:eastAsia="方正仿宋_GBK"/>
          <w:color w:val="000000"/>
          <w:sz w:val="32"/>
          <w:szCs w:val="32"/>
        </w:rPr>
        <w:t>《关于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向市级、区级非物质文化遗产</w:t>
      </w:r>
      <w:r>
        <w:rPr>
          <w:rFonts w:hint="eastAsia" w:ascii="等线" w:hAnsi="等线" w:eastAsia="方正仿宋_GBK" w:cs="Times New Roman"/>
          <w:color w:val="000000"/>
          <w:sz w:val="32"/>
          <w:szCs w:val="32"/>
        </w:rPr>
        <w:t>代表性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项目</w:t>
      </w:r>
      <w:r>
        <w:rPr>
          <w:rFonts w:hint="eastAsia" w:ascii="等线" w:hAnsi="等线" w:eastAsia="方正仿宋_GBK" w:cs="Times New Roman"/>
          <w:color w:val="000000"/>
          <w:sz w:val="32"/>
          <w:szCs w:val="32"/>
        </w:rPr>
        <w:t>保护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单位、</w:t>
      </w:r>
      <w:r>
        <w:rPr>
          <w:rFonts w:hint="eastAsia" w:ascii="等线" w:hAnsi="等线" w:eastAsia="方正仿宋_GBK" w:cs="Times New Roman"/>
          <w:color w:val="000000"/>
          <w:sz w:val="32"/>
          <w:szCs w:val="32"/>
        </w:rPr>
        <w:t>代表性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传承人拨付补助经费</w:t>
      </w:r>
      <w:r>
        <w:rPr>
          <w:rFonts w:hint="eastAsia" w:eastAsia="方正仿宋_GBK"/>
          <w:color w:val="000000"/>
          <w:sz w:val="32"/>
          <w:szCs w:val="32"/>
        </w:rPr>
        <w:t>的决定》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同时</w:t>
      </w:r>
      <w:r>
        <w:rPr>
          <w:rFonts w:hint="eastAsia" w:eastAsia="方正仿宋_GBK"/>
          <w:color w:val="000000"/>
          <w:sz w:val="32"/>
          <w:szCs w:val="32"/>
        </w:rPr>
        <w:t>废止</w:t>
      </w:r>
      <w:r>
        <w:rPr>
          <w:rFonts w:ascii="等线" w:hAnsi="等线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jc w:val="righ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重庆市沙坪坝区文化和旅游发展委员会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4320" w:firstLineChars="1350"/>
        <w:jc w:val="righ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重庆市沙坪坝区非物质文化遗产代表性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传承人认定与管理办法（试行）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color w:val="000000"/>
          <w:sz w:val="32"/>
          <w:szCs w:val="32"/>
        </w:rPr>
        <w:t>第一条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为传承弘扬中华优秀传统文化，有效保护和传承我区非物质文化遗产，鼓励和支持我区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国家级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非物质文化遗产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代表性传承人（以下简称“国家级非遗传承人”）、市级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非物质文化遗产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代表性传承人（以下简称“市级非遗传承人”）和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</w:rPr>
        <w:t>区级非物质文化遗产代表性传承人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（以下简称“区级非遗传承人”）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开展传承活动，根据《中华人民共和国非物质文化遗产法》《重庆市非物质文化遗产条例》《国家级非物质文化遗产代表性传承人认定与管理办法》《重庆市非物质文化遗产代表性传承人认定与管理暂行办法》等有关法律法规，结合本区实际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本办法所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sz w:val="32"/>
          <w:szCs w:val="32"/>
        </w:rPr>
        <w:t>，是指经区级文化主管部门认定，承担区级非物质文化遗产代表性项目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  <w:t>保护、</w:t>
      </w:r>
      <w:r>
        <w:rPr>
          <w:rFonts w:ascii="Times New Roman" w:hAnsi="Times New Roman" w:eastAsia="方正仿宋_GBK" w:cs="Times New Roman"/>
          <w:sz w:val="32"/>
          <w:szCs w:val="32"/>
        </w:rPr>
        <w:t>传承、传播、弘扬、振兴等责任，在特定领域和行政区域内被公认具有代表性和影响力的传承人。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第三条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的认定与管理，应当立足完善非物质文化遗产传承体系，增强非物质文化遗产的存续力，尊重传承人的主体地位和权利，增强社区和群体的认同感，推动非物质文化遗产创造性转化和创新性发展。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第四条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应当锤炼忠诚、执着、朴实的品格，增强使命和担当意识，提高传承实践能力，在开展传承、传播等活动时遵守宪法和法律法规，遵守社会公德，坚持正确的历史观、国家观、民族观、文化观，铸牢中华民族共同体意识，不得以歪曲、贬损等方式使用非物质文化遗产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第五条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区级文化主管部门根据全区非物质文化遗产保护实际，组织开展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认定、管理、评估等工作。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第六条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认定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坚持公开、公平、公正的原则，严格履行申请、审核、评审、公示、公布等程序。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第七条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符合下列条件的中国公民可以申请或者被推荐为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（一）遵纪守法，爱国敬业，德艺双馨；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（二）长期从事该项非物质文化遗产实践，熟练掌握其传承的非物质文化遗产代表性项目知识和核心技艺；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（三）在项目所在领域和区域内被公认为具有代表性和较大影响力；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（四）在该项非物质文化遗产传承实践中具有核心、带头、示范作用，积极开展传承活动，培养后继人才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仅从事非物质文化遗产资料搜集、整理和研究的人员不得认定为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（五）从艺时间不得少于10年；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（六）法律法规规定的其他条件。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第八条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公民提出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申请的，应当向文化主管部门提交下列材料：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（一）申请人基本情况；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（二）申请人的传承谱系或师承脉络、学习与实践经历；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（三）申请人所掌握的非物质文化遗产知识和核心技艺、成就及相关的证明材料；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（四）申请人授徒传艺、参与社会公益性活动等情况；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（五）申请人持有该项目的相关实物、资料的情况；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（六）申请人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  <w:t>自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愿从事非物质文化遗产传承活动，履行代表性传承人相关义务的声明；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（七）其他有助于说明申请人具有代表性和影响力的材料。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第九条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区级文化主管部门对收到的申请材料进行初核。符合要求的，进入评审程序；不符合要求的，退回材料并说明理由。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区级文化主管部门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需成立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专家评审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委员会，组织专家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评审小组依据评审程序、评审要求和评审纪律对推荐的人选进行评审，提出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推荐人选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根据需要可以安排现场答辩、实地考察等环节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），评审委员会审核评议。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第十一条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区级文化主管部门对评审委员会提出的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推荐人选向社会公示，公示期为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第十二条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公民、法人或者其他组织对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推荐人选有异议的，可以在公示期间以书面形式实名向区级文化主管部门提出。区级文化主管部门经过调查，认为异议不成立的，应该在收到异议之日30日内书面告知异议人并说明理由；认为异议成立的，应当重新组织专家按照本办法规定的程序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第十三条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区级文化主管部门根据评审委员会的审议意见和公示结果，审定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名单，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予以公布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享有下列权利：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（一）开展传承活动，进行创造性实践；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（二）参加教育培训，学习新知识和技艺；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（三）参与非物质文化遗产宣传和交流；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（四）获得政府给予的传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承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补助经费；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（五）对非物质文化遗产保护工作提出意见和建议。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承担下列义务：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（一）开展传承活动，培养后继人才；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（二）妥善保存相关的实物、资料；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（三）配合文化主管部门与其他有关部门、机构进行非物质文化遗产调查、记录和研究；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（四）积极参与非物质文化遗产公益性宣传等活动；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（五）接受文化主管部门指导、管理和考核评估，定期向文化主管部门提交传承情况报告；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（六）其他非物质文化遗产保护传承的相关义务。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文化主管部门根据需要采取下列措施，对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予以支持：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提供必要的传承场所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提供必要的经费资助其开展授徒、传艺、交流等活动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指导、支持其开展非物质文化遗产记录、整理、建档、研究、出版、展示展演等活动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支持其参加学习、培训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支持其参与社会公益性活动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指导传承人依法取得、保护和合理利用其享有的知识产权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支持其开展传承、传播等活动的其他措施。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七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有下列情形之一的，经文化主管部门核实后，取消其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（一）丧失中华人民共和国国籍；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（二）采取弄虚作假等不正当手段取得资格；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（三）无故不履行传承义务，或不配合主管部门非遗保护工作，或离开沙坪坝区域项目流布地区超过五年；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（四）违背社会公德和国家法律，造成重大不良社会影响；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（五）连续三次评估不合格的；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（六）其他应当取消代表性传承人资格的情形。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十八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区文化主管部门应当制定考核、评估方案和标准，每两年组织一次对区级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非遗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传承人履行义务的考核和评估，由区非物质文化遗产保护中心组织专家具体实施。评估结果分为优秀、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良好、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合格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与不合格四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个等次，作为是否享有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资格、传承补助及相关权益的主要依据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方正仿宋_GBK" w:eastAsia="方正仿宋_GBK" w:cs="Times New Roman"/>
          <w:bCs/>
          <w:sz w:val="32"/>
          <w:szCs w:val="32"/>
        </w:rPr>
        <w:t>补助标准：区级财政对国家级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  <w:lang w:eastAsia="zh-CN"/>
        </w:rPr>
        <w:t>非遗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传承人在国家补助的基础上每人每年补助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3000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元，对市级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  <w:lang w:eastAsia="zh-CN"/>
        </w:rPr>
        <w:t>非遗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传承人每人每年补助（优秀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2000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元，合格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1000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元</w:t>
      </w:r>
      <w:r>
        <w:rPr>
          <w:rFonts w:hint="eastAsia" w:ascii="Times New Roman" w:hAnsi="方正仿宋_GBK" w:eastAsia="方正仿宋_GBK" w:cs="Times New Roman"/>
          <w:bCs/>
          <w:sz w:val="32"/>
          <w:szCs w:val="32"/>
        </w:rPr>
        <w:t>，以市级考核评估结果为准</w:t>
      </w:r>
      <w:r>
        <w:rPr>
          <w:rFonts w:ascii="Times New Roman" w:hAnsi="方正仿宋_GBK" w:eastAsia="方正仿宋_GBK" w:cs="Times New Roman"/>
          <w:bCs/>
          <w:sz w:val="32"/>
          <w:szCs w:val="32"/>
        </w:rPr>
        <w:t>），对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每人每年补助（优秀3000元，良好2000元，合格1000元）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考核评估优秀比例不超过总人数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20%，良好比例不超过总人数30%。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十九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考核评估包括以下内容：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从事非物质文化遗产项目授徒情况；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传艺情况，包括年度传承计划制定与落实情况，进校园、进社区等情况，在传承基地及公共场所等地面向民众开展展示活动等；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开展生产、创作、展演等实践活动情况；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参与展示传播和对外交流情况；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开展或参与项目调查、资料保存和记录工作；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个人影响情况，包括研究与成果编撰情况、捐赠收藏、宣传报道、获奖、聘任情况及其他显著提升社会影响的典型案例；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参加研讨培训情况；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（八）传承补助经费使用情况。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评估工作程序：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（一）区级文化主管部门下发评估工作通知，并在官方网站发布；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以集中评估形式，对</w:t>
      </w:r>
      <w:r>
        <w:rPr>
          <w:rFonts w:hint="eastAsia" w:ascii="Times New Roman" w:hAnsi="Times New Roman" w:eastAsia="方正仿宋_GBK" w:cs="Times New Roman"/>
          <w:color w:val="000000"/>
          <w:spacing w:val="-11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pacing w:val="-11"/>
          <w:sz w:val="32"/>
          <w:szCs w:val="32"/>
        </w:rPr>
        <w:t>传承活动进行评估；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（三）评估完成后将评估结果进行公示并存档。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eastAsia="zh-CN"/>
        </w:rPr>
        <w:t>一</w:t>
      </w: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有下列行为之一的，评估结果为不合格，不予享受当年度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传承补助经费：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  <w:t>（一）当年被取消代表性传承人资格的；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</w:rPr>
        <w:t>（二）无正当理由拒绝参加评估；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（三）身体健康，但在评估周期内一直未在项目所在社区居住，且未开展传承活动和未参与文化主管部门举办的各种活动的；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（四）身体健康，但长期无正当理由拒不配合文化主管部门开展保护相关实践活动的；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（五）在评估中有弄虚作假行为的；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（六）违规使用代表性传承人补助经费，情形特别严重的；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（七）其他无正当理由不履行传承义务的。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第二十三条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因严重健康问题、遭遇重大变故等非主观原因，影响履责，应向文化主管部门提出不参加本次评估申请或直接申请成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为“区级非物质文化遗产荣誉传承人”，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经文化主管部门审核批准。连续三次不能参加评估的，可申请退出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  <w:t>代表性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传承人序列，文化主管部门视其贡献将其列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为“区级非物质文化遗产荣誉传承人”。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第二十四条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区级文化主管部门对评估结果为不合格的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出具整改意见，督促整改，整改期限为1年。整改后，经重新评估仍为不合格者，区级文化主管部门给予警告函。第三次评估仍为不合格者，则取消其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资格。如为国家级、市级非遗传承人，区级文化主管部门上报市文化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旅游委，建议取消其国家级、市级非遗传承人资格。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第二十五条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区级非遗传承人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去世的，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区级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文化主管部门应当采取适当方式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  <w:t>向亲属表示慰问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第二十六条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本办法由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重庆市沙坪坝区文化和旅游发展委员会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负责解释。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color w:val="000000"/>
          <w:sz w:val="32"/>
          <w:szCs w:val="32"/>
        </w:rPr>
        <w:t>第二十七条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本办法自印发之日起施行。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2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40" w:firstLineChars="1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>沙坪坝区文化和旅游发展委员会办公室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auto"/>
          <w:spacing w:val="-2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</w:rPr>
        <w:t>日印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OGI0N2FiNWJmNmE1MzRiMGZkNzgzOTJmNWE0MjgifQ=="/>
  </w:docVars>
  <w:rsids>
    <w:rsidRoot w:val="00000000"/>
    <w:rsid w:val="0FDC5544"/>
    <w:rsid w:val="1DFB128B"/>
    <w:rsid w:val="22087C6F"/>
    <w:rsid w:val="267225B2"/>
    <w:rsid w:val="2F6E1C8D"/>
    <w:rsid w:val="49E12059"/>
    <w:rsid w:val="50B21D02"/>
    <w:rsid w:val="5DE64B2A"/>
    <w:rsid w:val="674A35AE"/>
    <w:rsid w:val="696F52E7"/>
    <w:rsid w:val="6BE50451"/>
    <w:rsid w:val="713D2809"/>
    <w:rsid w:val="EBFEF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customStyle="1" w:styleId="3">
    <w:name w:val="p0"/>
    <w:basedOn w:val="1"/>
    <w:qFormat/>
    <w:uiPriority w:val="0"/>
    <w:pPr>
      <w:widowControl/>
    </w:pPr>
    <w:rPr>
      <w:rFonts w:eastAsia="Arial Unicode MS"/>
      <w:kern w:val="0"/>
      <w:sz w:val="21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正文缩进1"/>
    <w:unhideWhenUsed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3952</Words>
  <Characters>3990</Characters>
  <Paragraphs>120</Paragraphs>
  <TotalTime>7</TotalTime>
  <ScaleCrop>false</ScaleCrop>
  <LinksUpToDate>false</LinksUpToDate>
  <CharactersWithSpaces>4085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2023-11-15T10:33:00Z</dcterms:created>
  <dc:creator>Administrator</dc:creator>
  <cp:lastModifiedBy>guest</cp:lastModifiedBy>
  <cp:lastPrinted>2024-05-30T09:51:00Z</cp:lastPrinted>
  <dcterms:modified xsi:type="dcterms:W3CDTF">2024-06-04T15:08:36Z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3b136d0d966e4289b4b85ade22176d8e_23</vt:lpwstr>
  </property>
</Properties>
</file>