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500"/>
        <w:gridCol w:w="960"/>
        <w:gridCol w:w="135"/>
        <w:gridCol w:w="825"/>
        <w:gridCol w:w="238"/>
        <w:gridCol w:w="1125"/>
        <w:gridCol w:w="323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巨灾保险项目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cs="Times New Roman"/>
                <w:kern w:val="0"/>
                <w:sz w:val="20"/>
                <w:lang w:eastAsia="zh-CN"/>
              </w:rPr>
              <w:t>202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 xml:space="preserve"> 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为全区常住人口购买人身伤亡、财产损失等需政府救助的巨灾保险，具体标准以政府采购结果为准。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《中共中央关于全面深化改革若干重大问题的决定》《重庆市人民政府办公厅关于开展巨灾保险的实施意见》（渝府办发〔2017〕121号）重庆市沙坪坝区人民政府办公室关于印发《沙坪坝区巨灾保险工作实施方案》的通知（沙府办发〔2022〕643号）《重庆市沙坪坝区2022年-2024年巨灾保险合作协议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符合巨灾保险合作协议的理赔对象赔付率100%；群众满意率95%以上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增加救助款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完成理赔人数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理赔完成时限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</w:tbl>
    <w:p>
      <w:pPr>
        <w:sectPr>
          <w:pgSz w:w="16838" w:h="11906" w:orient="landscape"/>
          <w:pgMar w:top="1531" w:right="2098" w:bottom="1531" w:left="198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2"/>
        <w:tblW w:w="15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500"/>
        <w:gridCol w:w="960"/>
        <w:gridCol w:w="135"/>
        <w:gridCol w:w="825"/>
        <w:gridCol w:w="238"/>
        <w:gridCol w:w="1125"/>
        <w:gridCol w:w="323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12350</w:t>
            </w:r>
            <w:r>
              <w:rPr>
                <w:rFonts w:hint="eastAsia" w:ascii="宋体" w:hAnsi="宋体" w:cs="宋体"/>
                <w:kern w:val="0"/>
                <w:sz w:val="20"/>
              </w:rPr>
              <w:t>举报奖励项目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cs="Times New Roman"/>
                <w:kern w:val="0"/>
                <w:sz w:val="20"/>
                <w:lang w:eastAsia="zh-CN"/>
              </w:rPr>
              <w:t>202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 xml:space="preserve"> 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对社会公众举报安全生产违法、非法行为的给予500元至30万元不等的资金奖励。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重庆市应急管理局重庆市财政局关于印发《重庆市安全生产举报奖励办法》的通知（渝应急发〔2021〕32号）。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到12月底，对符合《重庆市安全生产举报奖励办法》的及时受理、及时审批、及时奖励到位。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受理群众举报案例数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举报案件受理率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举报群众满意度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</w:tr>
    </w:tbl>
    <w:p/>
    <w:tbl>
      <w:tblPr>
        <w:tblStyle w:val="2"/>
        <w:tblW w:w="15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500"/>
        <w:gridCol w:w="960"/>
        <w:gridCol w:w="135"/>
        <w:gridCol w:w="825"/>
        <w:gridCol w:w="238"/>
        <w:gridCol w:w="1125"/>
        <w:gridCol w:w="323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专业应急救援队伍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cs="Times New Roman"/>
                <w:kern w:val="0"/>
                <w:sz w:val="20"/>
                <w:lang w:eastAsia="zh-CN"/>
              </w:rPr>
              <w:t>202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建设区专业应急救援队伍，经人社局备案批准建设区专业应急救援队伍费用。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重庆市沙坪坝区人民政府办公室《关于进一步加强沙坪坝区机关事业单位临聘人员管理的通知》（沙府办发〔2023〕97号）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完成专业应急救援队伍建设任务，达到全市目标考核任务。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事故灾害处置率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参与、协调事故灾害起数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事故灾害处置时效性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</w:tbl>
    <w:p/>
    <w:tbl>
      <w:tblPr>
        <w:tblStyle w:val="2"/>
        <w:tblW w:w="15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500"/>
        <w:gridCol w:w="960"/>
        <w:gridCol w:w="135"/>
        <w:gridCol w:w="825"/>
        <w:gridCol w:w="238"/>
        <w:gridCol w:w="1125"/>
        <w:gridCol w:w="323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自然灾害受灾群众生活补助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cs="Times New Roman"/>
                <w:kern w:val="0"/>
                <w:sz w:val="20"/>
                <w:lang w:eastAsia="zh-CN"/>
              </w:rPr>
              <w:t>202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自然灾害受灾群众居民生活救助费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重庆市财政局、重庆市民政局关于印发《重庆市自然灾害生活救助资金管理暂行办法》的通知（渝财社〔2011〕151号）。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确保受灾群众有饭吃、有衣穿、有干净水喝、有病能及时救治、有地方居住等五有保障到位。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符合政策的自然灾害救助率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开展灾害救助起数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灾害救助时效性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</w:tbl>
    <w:p/>
    <w:p>
      <w:pPr>
        <w:sectPr>
          <w:pgSz w:w="16838" w:h="11906" w:orient="landscape"/>
          <w:pgMar w:top="1531" w:right="2098" w:bottom="1531" w:left="198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2"/>
        <w:tblW w:w="15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500"/>
        <w:gridCol w:w="960"/>
        <w:gridCol w:w="135"/>
        <w:gridCol w:w="825"/>
        <w:gridCol w:w="238"/>
        <w:gridCol w:w="1125"/>
        <w:gridCol w:w="323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租用应急救援物资仓库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应急救援队伍办公用房项目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cs="Times New Roman"/>
                <w:kern w:val="0"/>
                <w:sz w:val="20"/>
                <w:lang w:eastAsia="zh-CN"/>
              </w:rPr>
              <w:t>202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19.44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19.44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租用应急救援物资仓库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应急救援队伍办公用房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应急物资装备建设费用，应急演练，应急预案修编，开展事故灾害应急处置，参加全市巴渝工匠杯设备配置、训练培训、参赛食宿，应急指挥（值班）中心标准化建设，应急避难场所建设。为落实严格区县、乡镇综合应急救援队伍建设有专职人员、有办公场所、有营房仓库、有训练场地、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有专业装备、有统一服装、有管理制度、有训练计划、有招录标准、有意外保险“十有”要求，为区综合应急救援队伍租用办公用房。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及时高效处置各类事故灾害，全力确保将损失和影响降到最低。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保障事故灾害处置及时、应对高效，救援责任事故发生起数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参与事故灾害救助起数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参与事故灾害时效性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</w:tbl>
    <w:p>
      <w:pPr>
        <w:sectPr>
          <w:pgSz w:w="16838" w:h="11906" w:orient="landscape"/>
          <w:pgMar w:top="1531" w:right="2098" w:bottom="1531" w:left="198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2"/>
        <w:tblW w:w="15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500"/>
        <w:gridCol w:w="960"/>
        <w:gridCol w:w="135"/>
        <w:gridCol w:w="825"/>
        <w:gridCol w:w="238"/>
        <w:gridCol w:w="1125"/>
        <w:gridCol w:w="323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“企业安全智管服”应用使用维护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及拓展</w:t>
            </w:r>
            <w:r>
              <w:rPr>
                <w:rFonts w:hint="default" w:ascii="Times New Roman" w:hAnsi="Times New Roman" w:cs="Times New Roman"/>
                <w:kern w:val="0"/>
                <w:sz w:val="20"/>
              </w:rPr>
              <w:t>项目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cs="Times New Roman"/>
                <w:kern w:val="0"/>
                <w:sz w:val="20"/>
                <w:lang w:eastAsia="zh-CN"/>
              </w:rPr>
              <w:t>202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76.73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 xml:space="preserve">  76.73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“企业安全智管服”应用使用维护项目：及时修复漏洞、故障，优化应用使用体验，落实网络安全措施，保障“企业安全智管服”应用正常运行，提升安全监管效能；沙坪坝区安全生产综合监管和隐患排查统计系统维护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1.《</w:t>
            </w: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中华人民共和国安全生产法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》第四十一条；2.《2023年全区安全生产与自然灾害防治工作要点》（沙府发〔2023〕2号）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保障应用运维服务费用，服务基层、企业效果满意度达到90%以上，开展漏洞扫描和渗透测试等工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作每月不少于1次，企业安全隐患按期整改率达到90%以上。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运维服务费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服务基层、企业效果满意度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开展漏洞扫描和渗透测试等工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次/月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企业安全隐患按期整改率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</w:tbl>
    <w:p>
      <w:pPr>
        <w:sectPr>
          <w:pgSz w:w="16838" w:h="11906" w:orient="landscape"/>
          <w:pgMar w:top="1531" w:right="2098" w:bottom="1531" w:left="198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2"/>
        <w:tblW w:w="15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500"/>
        <w:gridCol w:w="960"/>
        <w:gridCol w:w="85"/>
        <w:gridCol w:w="13"/>
        <w:gridCol w:w="37"/>
        <w:gridCol w:w="825"/>
        <w:gridCol w:w="200"/>
        <w:gridCol w:w="38"/>
        <w:gridCol w:w="1062"/>
        <w:gridCol w:w="63"/>
        <w:gridCol w:w="323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应急管理基层基础建设项目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cs="Times New Roman"/>
                <w:kern w:val="0"/>
                <w:sz w:val="20"/>
                <w:lang w:eastAsia="zh-CN"/>
              </w:rPr>
              <w:t>202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21.4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 xml:space="preserve">  21.4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加强应急管理基层基础建设，强化人员、物资、服务、后勤保障，扎实推进应急监管能力提升。实施全民安全素养提升行动，深化开展安全宣传进企业、进社区、进家庭、进校园、进农村活动，创新开展安全生产月、“5·12”防灾减灾日、“最美应急人”等活动，强化重要节点、重要事项、重要政策安全宣传和新闻发布。深化举报奖励工作宣传发动，扩大有奖举报知晓率、参与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市安委办关于进一步用好《中国应急管理报》等主流媒体强化新闻舆论阵地建设的通知（渝应急办发〔2024〕35号）；市应急局办公室关于开展2024-2025年度全市应急管理系统工作人员人身意外伤害保险工作的通知（渝应急办发〔2024〕36号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严格对照各年度工作要点，推进应急管理基层基础建设工作顺利开展。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订阅报刊数量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应急知识宣传率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应急救援能力建设及应急救援项目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cs="Times New Roman"/>
                <w:kern w:val="0"/>
                <w:sz w:val="20"/>
                <w:lang w:eastAsia="zh-CN"/>
              </w:rPr>
              <w:t>202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25.6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应急物资装备建设费用，应急演练，应急预案修编，开展事故灾害应急处置，参加全市巴渝工匠杯设备配置、训练培训、参赛食宿，应急指挥（值班）中心标准化建设，应急避难场所建设。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.《重庆市应急物资储备保障能力建设指导意见（试行）》2.《重庆市人民政府关于印发重庆市应急管理“十四五”规划（2021-2025年）的通知》（渝府发〔2021）27号）3.《生产安全事故应急预案管理办法》4.《重庆市防汛抗旱指挥部办公室关于开展“战汛-2023”防汛抗旱系列演练的通知》；5.《森林防火条例》；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及时高效处置各类事故灾害，全力确保将损失和影响降到最低。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保障事故灾害处置及时、应对高效，救援责任事故发生起数。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参与事故灾害救助起数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参与事故灾害时效性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生产经营单位安全监管项目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cs="Times New Roman"/>
                <w:kern w:val="0"/>
                <w:sz w:val="20"/>
                <w:lang w:eastAsia="zh-CN"/>
              </w:rPr>
              <w:t>202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30.1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开展危险化学品烟花爆竹安全生产打非治违、政府购买技术服务、安全生产标准化管理、企业安全管理能力提升、监管执法等活动。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1、加强监管执法：《</w:t>
            </w: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中华人民共和国安全生产法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》第四条第一款、第四十一条、第六十二条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2、提升企业能力：《</w:t>
            </w: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中华人民共和国安全生产法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》第十三条，《重庆市安全生产条例》第十二条。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55" w:lineRule="exact"/>
              <w:ind w:left="20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企业安全能力提升培训教育企业负责人超过550人次，安全生产标准化评审率达到100%，购买专家技术服务人次不超过48人次，非法违法核查率100%。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安全教育培训人数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安全生产标准化评审率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专家服务预算执行率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非法违法核查率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安全生产隐患整治项目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cs="Times New Roman"/>
                <w:kern w:val="0"/>
                <w:sz w:val="20"/>
                <w:lang w:eastAsia="zh-CN"/>
              </w:rPr>
              <w:t>202</w:t>
            </w:r>
            <w:r>
              <w:rPr>
                <w:rFonts w:hint="eastAsia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对整治资金存在困难的区级应急抢险工程项目、区政府挂牌整治重大安全隐患整治项目、区政府领导批示的安全隐患整治项目、无主隐患或危及公共安全隐患整治项目整治工作给予支持。各项目由各镇街、部门和有关单位排查、梳理、上报，经区应急局初审符合资金使用规定后，提出资金安排方案，报区政府审批后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《中华人民共和国</w:t>
            </w: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安全生产法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》《安全生产事故隐患排查治理暂行规定》（安监总局令第16号 ）《关于深化平安重庆建设加强安全生产三基”工作的实施意见》（渝委办发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〔2014〕1号）《关于修订&lt;沙坪坝区安全生产和自然灾害防治专项资金管理办法&gt;的通知》（沙应急〔2022〕19号）等法律法规和政策文件。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对各镇街、部门和有关单位排查发现的、按程序申报并经区领导审批的隐患整治项目，及时给予相应资金补助，确保风险隐患得到有效治理，维护人民群众生命财产安全。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隐患整改率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生产安全事故下降率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项目完成率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隐患整治群众满意度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</w:tbl>
    <w:p/>
    <w:sectPr>
      <w:pgSz w:w="16838" w:h="11906" w:orient="landscape"/>
      <w:pgMar w:top="1531" w:right="2098" w:bottom="1531" w:left="198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660C4"/>
    <w:rsid w:val="06337292"/>
    <w:rsid w:val="06B825DD"/>
    <w:rsid w:val="0C576353"/>
    <w:rsid w:val="128D2EB2"/>
    <w:rsid w:val="14227866"/>
    <w:rsid w:val="194E66E5"/>
    <w:rsid w:val="207E566D"/>
    <w:rsid w:val="3A561314"/>
    <w:rsid w:val="5EEE0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2025-02-20T02:20:03Z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5487FBA0DA9E457A901D186B28F3AF93</vt:lpwstr>
  </property>
</Properties>
</file>