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沙坪坝区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住房和城乡建设委员会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关于印发2022年度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住房和城乡建设领域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“双随机、一公开”抽查计划的通知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 xml:space="preserve">    为认真贯彻落实国务院、重庆市政府关于全面推行部门联合“双随机、一公开”监管工作的相关要求和沙坪坝区市场监管领域部门联合“双随机、一公开”监管联席会议精神，根据《国务院关于在市场监管领域全面推行部门联合“双随机、一公开”监管的意见》《重庆市市场监管领域随机抽查事项清单（第二版）》《沙坪坝区2022年度市场监管领域部门联合“双随机、一公开”抽查计划》等文件精神，制定《2022年度住房和城乡建设领域“双随机、一公开”抽查计划》（附件）。</w:t>
      </w:r>
    </w:p>
    <w:p>
      <w:pPr>
        <w:pStyle w:val="2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8" w:lineRule="atLeast"/>
        <w:ind w:left="0" w:right="0" w:firstLine="420"/>
        <w:jc w:val="righ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重庆市沙坪坝区住房和城乡建设委员会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8" w:lineRule="atLeast"/>
        <w:ind w:left="0" w:right="0" w:firstLine="420"/>
        <w:jc w:val="righ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2022年5月18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8" w:lineRule="atLeast"/>
        <w:ind w:left="0" w:right="0" w:firstLine="634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 </w:t>
      </w:r>
    </w:p>
    <w:p>
      <w:pPr/>
    </w:p>
    <w:p>
      <w:pPr>
        <w:pStyle w:val="2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住房和城乡建设领域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“双随机、一公开”抽查计划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472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688"/>
        <w:gridCol w:w="1686"/>
        <w:gridCol w:w="1485"/>
        <w:gridCol w:w="1755"/>
        <w:gridCol w:w="3105"/>
        <w:gridCol w:w="1607"/>
        <w:gridCol w:w="988"/>
        <w:gridCol w:w="714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工程造价咨询单位抽查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区住房城乡建委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区市场监管局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工程造价咨询企业检查。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对市场主体公示信息的检查。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工程造价咨询单位（2）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5-11月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</w:tblPrEx>
        <w:trPr>
          <w:trHeight w:val="91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对房地产经纪机构经营行为的检查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区住房城乡建委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区市场监管局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对房地产经纪机构经营行为的检查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对市场主体登记事项的检查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房地产经纪机构（100）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5-11月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3%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排水户监督性检查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区住房城乡建委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区教委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对排水许可证办理情况、预处理设施运行情况、水质情况等进行检查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对中、小学排水情况进行检查。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中心城区从事教育活动向城镇排水设施排放污水的重点排水户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5-11月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抽取1家中学、1家小学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62B05"/>
    <w:rsid w:val="799D5B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2023-10-19T01:55:57Z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