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137"/>
        <w:gridCol w:w="363"/>
        <w:gridCol w:w="771"/>
        <w:gridCol w:w="189"/>
        <w:gridCol w:w="960"/>
        <w:gridCol w:w="1300"/>
        <w:gridCol w:w="386"/>
        <w:gridCol w:w="6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2024年预算</w:t>
            </w:r>
          </w:p>
        </w:tc>
        <w:tc>
          <w:tcPr>
            <w:tcW w:w="50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</w:tbl>
    <w:p>
      <w:pPr>
        <w:ind w:firstLine="2310" w:firstLineChars="1100"/>
        <w:rPr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eastAsia="zh-CN"/>
        </w:rPr>
        <w:t>相关绩效在主管部门公开</w:t>
      </w:r>
      <w:bookmarkStart w:id="0" w:name="_GoBack"/>
      <w:bookmarkEnd w:id="0"/>
    </w:p>
    <w:sectPr>
      <w:pgSz w:w="16838" w:h="11906" w:orient="landscape"/>
      <w:pgMar w:top="1689" w:right="1440" w:bottom="1689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D6CE9"/>
    <w:rsid w:val="20DD6CE9"/>
    <w:rsid w:val="419A2FF9"/>
    <w:rsid w:val="709261C1"/>
    <w:rsid w:val="7B232CE9"/>
    <w:rsid w:val="7C15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2023-12-26T07:55:00Z</dcterms:created>
  <dc:creator>zns</dc:creator>
  <cp:lastModifiedBy>zns</cp:lastModifiedBy>
  <dcterms:modified xsi:type="dcterms:W3CDTF">2024-01-18T02:16:46Z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