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94A3F" w14:textId="77777777" w:rsidR="00EB4E54" w:rsidRDefault="000032EE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重庆市沙坪坝区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磁器口街道办事处</w:t>
      </w:r>
    </w:p>
    <w:p w14:paraId="792232DE" w14:textId="77777777" w:rsidR="00EB4E54" w:rsidRDefault="000032EE">
      <w:pPr>
        <w:pStyle w:val="a4"/>
        <w:shd w:val="clear" w:color="auto" w:fill="FFFFFF"/>
        <w:spacing w:beforeAutospacing="0" w:afterAutospacing="0" w:line="560" w:lineRule="exact"/>
        <w:jc w:val="center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关于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2023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法治政府建设情况的报告</w:t>
      </w:r>
    </w:p>
    <w:p w14:paraId="300662A4" w14:textId="77777777" w:rsidR="00EB4E54" w:rsidRDefault="00EB4E54">
      <w:pPr>
        <w:pStyle w:val="a4"/>
        <w:widowControl/>
        <w:spacing w:beforeAutospacing="0" w:afterAutospacing="0" w:line="58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14:paraId="0002E7F4" w14:textId="77777777" w:rsidR="00EB4E54" w:rsidRDefault="000032EE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202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3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年，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磁器口街道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坚持以习近平新时代中国特色社会主义思想为指导，全面贯彻落实党的二十大精神，深入学习贯彻习近平法治思想，深刻领悟“两个确立”的决定性意义，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按照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中共中央、国务院《法治政府建设实施纲要（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2021—2025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年）》和《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202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3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年沙坪坝区法治政府建设工作要点》文件要求，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扎实推进法治政府建设和依法行政工作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。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现将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有关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情况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报告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如下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。</w:t>
      </w:r>
    </w:p>
    <w:p w14:paraId="0A891BDD" w14:textId="77777777" w:rsidR="00EB4E54" w:rsidRDefault="000032EE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rFonts w:ascii="方正黑体_GBK" w:eastAsia="方正黑体_GBK" w:hAnsi="方正黑体_GBK" w:cs="方正黑体_GBK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FFFFF"/>
        </w:rPr>
        <w:t>一、</w:t>
      </w:r>
      <w:r>
        <w:rPr>
          <w:rFonts w:ascii="Times New Roman" w:eastAsia="方正黑体_GBK" w:hAnsi="Times New Roman"/>
          <w:sz w:val="32"/>
          <w:szCs w:val="32"/>
          <w:shd w:val="clear" w:color="auto" w:fill="FFFFFF"/>
        </w:rPr>
        <w:t>20</w:t>
      </w:r>
      <w:r>
        <w:rPr>
          <w:rFonts w:ascii="Times New Roman" w:eastAsia="方正黑体_GBK" w:hAnsi="Times New Roman"/>
          <w:sz w:val="32"/>
          <w:szCs w:val="32"/>
          <w:shd w:val="clear" w:color="auto" w:fill="FFFFFF"/>
        </w:rPr>
        <w:t>2</w:t>
      </w:r>
      <w:r>
        <w:rPr>
          <w:rFonts w:ascii="Times New Roman" w:eastAsia="方正黑体_GBK" w:hAnsi="Times New Roman" w:hint="eastAsia"/>
          <w:sz w:val="32"/>
          <w:szCs w:val="32"/>
          <w:shd w:val="clear" w:color="auto" w:fill="FFFFFF"/>
        </w:rPr>
        <w:t>3</w:t>
      </w:r>
      <w:r>
        <w:rPr>
          <w:rFonts w:ascii="Times New Roman" w:eastAsia="方正黑体_GBK" w:hAnsi="Times New Roman"/>
          <w:sz w:val="32"/>
          <w:szCs w:val="32"/>
          <w:shd w:val="clear" w:color="auto" w:fill="FFFFFF"/>
        </w:rPr>
        <w:t>年推进法治政府建设主要举措和成效</w:t>
      </w:r>
    </w:p>
    <w:p w14:paraId="48FEA4CF" w14:textId="77777777" w:rsidR="00EB4E54" w:rsidRDefault="000032EE">
      <w:pPr>
        <w:pStyle w:val="a4"/>
        <w:widowControl/>
        <w:spacing w:beforeAutospacing="0" w:afterAutospacing="0" w:line="560" w:lineRule="exact"/>
        <w:ind w:leftChars="200" w:left="420"/>
        <w:jc w:val="both"/>
        <w:rPr>
          <w:rFonts w:ascii="方正楷体_GBK" w:eastAsia="方正楷体_GBK" w:hAnsi="方正楷体_GBK" w:cs="方正楷体_GBK"/>
          <w:sz w:val="32"/>
          <w:szCs w:val="32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  <w:shd w:val="clear" w:color="auto" w:fill="FFFFFF"/>
        </w:rPr>
        <w:t>（一）完善规范制度建设，坚持科学民主依法决策</w:t>
      </w:r>
    </w:p>
    <w:p w14:paraId="6C05715C" w14:textId="77777777" w:rsidR="00EB4E54" w:rsidRDefault="000032EE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推进依法行政规范化程序化建设，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街道全年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制定涉及国有资产管理、财务管理、信息发布审核、公务接待工作管理等内部办法制度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17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个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。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坚持“三重一大”事项经党工委会集体决策，坚持“集体领导、民主集中、个别酝酿、会议决定”的原则，严格按照会前沟通、准备材料、提前通知、充分讨论、逐项表决、党工委书记末位发言的程序做出决策，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今年共召开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党工委会议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31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次，集体研究审议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重大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议题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258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个。落实法律顾问制度，加强对党工委文件、重大决策的合法合规性审查，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全年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累计法制审查各类合同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287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件，法律咨询重要事项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10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件。</w:t>
      </w:r>
    </w:p>
    <w:p w14:paraId="27DAC731" w14:textId="77777777" w:rsidR="00EB4E54" w:rsidRDefault="000032EE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rFonts w:ascii="方正楷体_GBK" w:eastAsia="方正楷体_GBK" w:hAnsi="方正楷体_GBK" w:cs="方正楷体_GBK"/>
          <w:sz w:val="32"/>
          <w:szCs w:val="32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  <w:shd w:val="clear" w:color="auto" w:fill="FFFFFF"/>
        </w:rPr>
        <w:t>（二）精准助企纾困解难，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推进法治化营商环境建设</w:t>
      </w:r>
    </w:p>
    <w:p w14:paraId="0F186484" w14:textId="77777777" w:rsidR="00EB4E54" w:rsidRDefault="000032EE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kern w:val="2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lastRenderedPageBreak/>
        <w:t>建立“一企一专班”制度切实为企业纾困解难，围绕重点骨干企业、规上限上企业和新招引企业抓好全链条助企服务，领导联系走访企业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94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次，为企业增加订单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495.52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万元，融资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100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万元，降成本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194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万元，协调事项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14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个，完善配套设施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4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个，解决问题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16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个。加快业态审批，坚持一事一议、快审快办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216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个合规项目。积极建设诚信经营景区，引导景区商户诚信经营，指导商会成立诚信经营联盟，聘请产品质量评价员、诚信评价员、服务评价员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30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名，与景区商户签订诚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信经营承诺书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700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余份。开展《统计法》颁布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40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周年宣传活动，开展统计法进企业、进机关宣传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3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次，发放宣传资料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2000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>余份。</w:t>
      </w:r>
      <w:r>
        <w:rPr>
          <w:rFonts w:ascii="Times New Roman" w:eastAsia="方正仿宋_GBK" w:hAnsi="Times New Roman" w:hint="eastAsia"/>
          <w:kern w:val="2"/>
          <w:sz w:val="32"/>
          <w:szCs w:val="32"/>
          <w:shd w:val="clear" w:color="auto" w:fill="FFFFFF"/>
        </w:rPr>
        <w:t xml:space="preserve"> </w:t>
      </w:r>
    </w:p>
    <w:p w14:paraId="35D4DAE5" w14:textId="77777777" w:rsidR="00EB4E54" w:rsidRDefault="000032EE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（三）试点综合行政执法，推进严格规范公正文明执法</w:t>
      </w:r>
    </w:p>
    <w:p w14:paraId="41DE4CD9" w14:textId="77777777" w:rsidR="00EB4E54" w:rsidRDefault="000032EE">
      <w:pPr>
        <w:spacing w:line="560" w:lineRule="exact"/>
        <w:ind w:firstLineChars="200" w:firstLine="640"/>
        <w:jc w:val="left"/>
        <w:rPr>
          <w:rFonts w:eastAsia="方正仿宋_GBK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成立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街道综合行政执法试点工作领导小组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建立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>健全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综合行政执法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>制度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严格落实行政处罚裁量基准，细化行政执法各环节操作程序和基本要求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采用数字化平台执法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按照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项法定事项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170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赋权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清单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街道全年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查处行政违法行为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229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件，立案查处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件，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处罚金额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4.615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柔性执法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118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件，免罚金额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4.27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万元。</w:t>
      </w:r>
      <w:r>
        <w:rPr>
          <w:rFonts w:ascii="Times New Roman" w:eastAsia="方正仿宋_GBK" w:hAnsi="Times New Roman" w:hint="eastAsia"/>
          <w:sz w:val="32"/>
          <w:szCs w:val="32"/>
        </w:rPr>
        <w:t>探索采用职务协助方式协助区交巡警支队对机动车违停行为进行</w:t>
      </w:r>
      <w:r>
        <w:rPr>
          <w:rFonts w:ascii="Times New Roman" w:eastAsia="方正仿宋_GBK" w:hAnsi="Times New Roman" w:hint="eastAsia"/>
          <w:sz w:val="32"/>
          <w:szCs w:val="32"/>
        </w:rPr>
        <w:t>取证，</w:t>
      </w:r>
      <w:r>
        <w:rPr>
          <w:rFonts w:ascii="Times New Roman" w:eastAsia="方正仿宋_GBK" w:hAnsi="Times New Roman" w:hint="eastAsia"/>
          <w:sz w:val="32"/>
          <w:szCs w:val="32"/>
        </w:rPr>
        <w:t>发送违法提醒短信</w:t>
      </w:r>
      <w:r>
        <w:rPr>
          <w:rFonts w:ascii="Times New Roman" w:eastAsia="方正仿宋_GBK" w:hAnsi="Times New Roman" w:hint="eastAsia"/>
          <w:sz w:val="32"/>
          <w:szCs w:val="32"/>
        </w:rPr>
        <w:t>1381</w:t>
      </w:r>
      <w:r>
        <w:rPr>
          <w:rFonts w:ascii="Times New Roman" w:eastAsia="方正仿宋_GBK" w:hAnsi="Times New Roman" w:hint="eastAsia"/>
          <w:sz w:val="32"/>
          <w:szCs w:val="32"/>
        </w:rPr>
        <w:t>条，系统采集数据</w:t>
      </w:r>
      <w:r>
        <w:rPr>
          <w:rFonts w:ascii="Times New Roman" w:eastAsia="方正仿宋_GBK" w:hAnsi="Times New Roman" w:hint="eastAsia"/>
          <w:sz w:val="32"/>
          <w:szCs w:val="32"/>
        </w:rPr>
        <w:t>246</w:t>
      </w:r>
      <w:r>
        <w:rPr>
          <w:rFonts w:ascii="Times New Roman" w:eastAsia="方正仿宋_GBK" w:hAnsi="Times New Roman" w:hint="eastAsia"/>
          <w:sz w:val="32"/>
          <w:szCs w:val="32"/>
        </w:rPr>
        <w:t>件，协助处罚金额</w:t>
      </w:r>
      <w:r>
        <w:rPr>
          <w:rFonts w:ascii="Times New Roman" w:eastAsia="方正仿宋_GBK" w:hAnsi="Times New Roman" w:hint="eastAsia"/>
          <w:sz w:val="32"/>
          <w:szCs w:val="32"/>
        </w:rPr>
        <w:t>0.37</w:t>
      </w:r>
      <w:r>
        <w:rPr>
          <w:rFonts w:ascii="Times New Roman" w:eastAsia="方正仿宋_GBK" w:hAnsi="Times New Roman" w:hint="eastAsia"/>
          <w:sz w:val="32"/>
          <w:szCs w:val="32"/>
        </w:rPr>
        <w:t>万</w:t>
      </w:r>
      <w:r>
        <w:rPr>
          <w:rFonts w:ascii="Times New Roman" w:eastAsia="方正仿宋_GBK" w:hAnsi="Times New Roman" w:hint="eastAsia"/>
          <w:sz w:val="32"/>
          <w:szCs w:val="32"/>
        </w:rPr>
        <w:t>元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  <w:r>
        <w:rPr>
          <w:rFonts w:ascii="方正仿宋_GBK" w:eastAsia="方正仿宋_GBK" w:hint="eastAsia"/>
          <w:sz w:val="32"/>
          <w:szCs w:val="32"/>
        </w:rPr>
        <w:t>结合辖区实情，与文旅、消防、市场监管、公安等部门开展“综合查一次”组团式执法专项行动，着力破解重复执法、多头执法等难题。今年共计开展联合执法</w:t>
      </w:r>
      <w:r>
        <w:rPr>
          <w:rFonts w:ascii="Times New Roman" w:eastAsia="方正仿宋_GBK" w:hAnsi="Times New Roman" w:cs="Times New Roman"/>
          <w:sz w:val="32"/>
          <w:szCs w:val="32"/>
        </w:rPr>
        <w:t>21</w:t>
      </w:r>
      <w:r>
        <w:rPr>
          <w:rFonts w:ascii="Times New Roman" w:eastAsia="方正仿宋_GBK" w:hAnsi="Times New Roman" w:cs="Times New Roman"/>
          <w:sz w:val="32"/>
          <w:szCs w:val="32"/>
        </w:rPr>
        <w:t>次，压缩检查频次，处理问题</w:t>
      </w:r>
      <w:r>
        <w:rPr>
          <w:rFonts w:ascii="Times New Roman" w:eastAsia="方正仿宋_GBK" w:hAnsi="Times New Roman" w:cs="Times New Roman"/>
          <w:sz w:val="32"/>
          <w:szCs w:val="32"/>
        </w:rPr>
        <w:t>154</w:t>
      </w:r>
      <w:r>
        <w:rPr>
          <w:rFonts w:ascii="方正仿宋_GBK" w:eastAsia="方正仿宋_GBK" w:hint="eastAsia"/>
          <w:sz w:val="32"/>
          <w:szCs w:val="32"/>
        </w:rPr>
        <w:t>个。</w:t>
      </w:r>
    </w:p>
    <w:p w14:paraId="0836E984" w14:textId="77777777" w:rsidR="00EB4E54" w:rsidRDefault="000032EE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（四）健全行政权力监督，促进行政权力规范透明运行</w:t>
      </w:r>
    </w:p>
    <w:p w14:paraId="3DA927C6" w14:textId="189B9686" w:rsidR="00EB4E54" w:rsidRDefault="000032EE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街道全年在沙坪坝区人民政府门户网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站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上发布信息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635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条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对符合法定条件要求依申请公开政府信息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2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条，答复率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100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％。</w:t>
      </w:r>
      <w:r>
        <w:rPr>
          <w:rFonts w:ascii="Times New Roman" w:eastAsia="方正仿宋_GBK" w:hAnsi="Times New Roman" w:hint="eastAsia"/>
          <w:sz w:val="32"/>
          <w:szCs w:val="32"/>
        </w:rPr>
        <w:t>成立</w:t>
      </w:r>
      <w:r>
        <w:rPr>
          <w:rFonts w:ascii="Times New Roman" w:eastAsia="方正仿宋_GBK" w:hAnsi="Times New Roman" w:hint="eastAsia"/>
          <w:sz w:val="32"/>
          <w:szCs w:val="32"/>
        </w:rPr>
        <w:t>街道执法协调监督</w:t>
      </w:r>
      <w:r>
        <w:rPr>
          <w:rFonts w:ascii="Times New Roman" w:eastAsia="方正仿宋_GBK" w:hAnsi="Times New Roman" w:hint="eastAsia"/>
          <w:sz w:val="32"/>
          <w:szCs w:val="32"/>
        </w:rPr>
        <w:t>小组，</w:t>
      </w:r>
      <w:r>
        <w:rPr>
          <w:rFonts w:ascii="Times New Roman" w:eastAsia="方正仿宋_GBK" w:hAnsi="Times New Roman" w:hint="eastAsia"/>
          <w:sz w:val="32"/>
          <w:szCs w:val="32"/>
        </w:rPr>
        <w:t>制定</w:t>
      </w:r>
      <w:r>
        <w:rPr>
          <w:rFonts w:ascii="Times New Roman" w:eastAsia="方正仿宋_GBK" w:hAnsi="Times New Roman" w:hint="eastAsia"/>
          <w:sz w:val="32"/>
          <w:szCs w:val="32"/>
        </w:rPr>
        <w:t>协调监督</w:t>
      </w:r>
      <w:r>
        <w:rPr>
          <w:rFonts w:ascii="Times New Roman" w:eastAsia="方正仿宋_GBK" w:hAnsi="Times New Roman" w:hint="eastAsia"/>
          <w:sz w:val="32"/>
          <w:szCs w:val="32"/>
        </w:rPr>
        <w:t>工作办法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发现整改问题</w:t>
      </w:r>
      <w:r>
        <w:rPr>
          <w:rFonts w:ascii="Times New Roman" w:eastAsia="方正仿宋_GBK" w:hAnsi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hint="eastAsia"/>
          <w:sz w:val="32"/>
          <w:szCs w:val="32"/>
        </w:rPr>
        <w:t>个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。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人大代表、政协委员提交涉及磁器口的建议、提案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14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篇，</w:t>
      </w:r>
      <w:r>
        <w:rPr>
          <w:rFonts w:ascii="Times New Roman" w:eastAsia="方正仿宋_GBK" w:hAnsi="Times New Roman"/>
          <w:sz w:val="32"/>
          <w:szCs w:val="32"/>
        </w:rPr>
        <w:t>为磁器口全面发展出谋划策。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纪工委</w:t>
      </w:r>
      <w:r>
        <w:rPr>
          <w:rFonts w:ascii="Times New Roman" w:eastAsia="方正仿宋_GBK" w:hAnsi="Times New Roman"/>
          <w:sz w:val="32"/>
          <w:szCs w:val="32"/>
        </w:rPr>
        <w:t>全年办理信访案件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件，发现并</w:t>
      </w:r>
      <w:r>
        <w:rPr>
          <w:rFonts w:ascii="Times New Roman" w:eastAsia="方正仿宋_GBK" w:hAnsi="Times New Roman" w:hint="eastAsia"/>
          <w:sz w:val="32"/>
          <w:szCs w:val="32"/>
        </w:rPr>
        <w:t>查办</w:t>
      </w:r>
      <w:r>
        <w:rPr>
          <w:rFonts w:ascii="Times New Roman" w:eastAsia="方正仿宋_GBK" w:hAnsi="Times New Roman"/>
          <w:sz w:val="32"/>
          <w:szCs w:val="32"/>
        </w:rPr>
        <w:t>问题线索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件</w:t>
      </w:r>
      <w:r>
        <w:rPr>
          <w:rFonts w:ascii="Times New Roman" w:eastAsia="方正仿宋_GBK" w:hAnsi="Times New Roman" w:hint="eastAsia"/>
          <w:sz w:val="32"/>
          <w:szCs w:val="32"/>
        </w:rPr>
        <w:t>，累计开展警示教育</w:t>
      </w:r>
      <w:r>
        <w:rPr>
          <w:rFonts w:ascii="Times New Roman" w:eastAsia="方正仿宋_GBK" w:hAnsi="Times New Roman" w:hint="eastAsia"/>
          <w:sz w:val="32"/>
          <w:szCs w:val="32"/>
        </w:rPr>
        <w:t>36</w:t>
      </w:r>
      <w:r>
        <w:rPr>
          <w:rFonts w:ascii="Times New Roman" w:eastAsia="方正仿宋_GBK" w:hAnsi="Times New Roman" w:hint="eastAsia"/>
          <w:sz w:val="32"/>
          <w:szCs w:val="32"/>
        </w:rPr>
        <w:t>场次，运用典型案例</w:t>
      </w:r>
      <w:r>
        <w:rPr>
          <w:rFonts w:ascii="Times New Roman" w:eastAsia="方正仿宋_GBK" w:hAnsi="Times New Roman" w:hint="eastAsia"/>
          <w:sz w:val="32"/>
          <w:szCs w:val="32"/>
        </w:rPr>
        <w:t>55</w:t>
      </w:r>
      <w:r>
        <w:rPr>
          <w:rFonts w:ascii="Times New Roman" w:eastAsia="方正仿宋_GBK" w:hAnsi="Times New Roman" w:hint="eastAsia"/>
          <w:sz w:val="32"/>
          <w:szCs w:val="32"/>
        </w:rPr>
        <w:t>件次，受教育对象人数</w:t>
      </w:r>
      <w:r>
        <w:rPr>
          <w:rFonts w:ascii="Times New Roman" w:eastAsia="方正仿宋_GBK" w:hAnsi="Times New Roman" w:hint="eastAsia"/>
          <w:sz w:val="32"/>
          <w:szCs w:val="32"/>
        </w:rPr>
        <w:t>1000</w:t>
      </w:r>
      <w:r>
        <w:rPr>
          <w:rFonts w:ascii="Times New Roman" w:eastAsia="方正仿宋_GBK" w:hAnsi="Times New Roman" w:hint="eastAsia"/>
          <w:sz w:val="32"/>
          <w:szCs w:val="32"/>
        </w:rPr>
        <w:t>余人次。充分发挥“互联网＋督查”平台政务咨询投诉功能，收到群众投诉事项</w:t>
      </w:r>
      <w:r>
        <w:rPr>
          <w:rFonts w:ascii="Times New Roman" w:eastAsia="方正仿宋_GBK" w:hAnsi="Times New Roman" w:hint="eastAsia"/>
          <w:sz w:val="32"/>
          <w:szCs w:val="32"/>
        </w:rPr>
        <w:t>730</w:t>
      </w:r>
      <w:r>
        <w:rPr>
          <w:rFonts w:ascii="Times New Roman" w:eastAsia="方正仿宋_GBK" w:hAnsi="Times New Roman" w:hint="eastAsia"/>
          <w:sz w:val="32"/>
          <w:szCs w:val="32"/>
        </w:rPr>
        <w:t>件，办结</w:t>
      </w:r>
      <w:r>
        <w:rPr>
          <w:rFonts w:ascii="Times New Roman" w:eastAsia="方正仿宋_GBK" w:hAnsi="Times New Roman" w:hint="eastAsia"/>
          <w:sz w:val="32"/>
          <w:szCs w:val="32"/>
        </w:rPr>
        <w:t>730</w:t>
      </w:r>
      <w:r>
        <w:rPr>
          <w:rFonts w:ascii="Times New Roman" w:eastAsia="方正仿宋_GBK" w:hAnsi="Times New Roman" w:hint="eastAsia"/>
          <w:sz w:val="32"/>
          <w:szCs w:val="32"/>
        </w:rPr>
        <w:t>件，办结率</w:t>
      </w:r>
      <w:r>
        <w:rPr>
          <w:rFonts w:ascii="Times New Roman" w:eastAsia="方正仿宋_GBK" w:hAnsi="Times New Roman" w:hint="eastAsia"/>
          <w:sz w:val="32"/>
          <w:szCs w:val="32"/>
        </w:rPr>
        <w:t>100%</w:t>
      </w:r>
      <w:r>
        <w:rPr>
          <w:rFonts w:ascii="Times New Roman" w:eastAsia="方正仿宋_GBK" w:hAnsi="Times New Roman" w:hint="eastAsia"/>
          <w:sz w:val="32"/>
          <w:szCs w:val="32"/>
        </w:rPr>
        <w:t>，综合满意率为</w:t>
      </w:r>
      <w:r>
        <w:rPr>
          <w:rFonts w:ascii="Times New Roman" w:eastAsia="方正仿宋_GBK" w:hAnsi="Times New Roman" w:hint="eastAsia"/>
          <w:sz w:val="32"/>
          <w:szCs w:val="32"/>
        </w:rPr>
        <w:t>90.5%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法院开庭审理街道行政诉讼案件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2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件，行政负责人出庭应诉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2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件，出庭率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100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％，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202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3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年无败诉案件。</w:t>
      </w:r>
    </w:p>
    <w:p w14:paraId="1D67A0F6" w14:textId="77777777" w:rsidR="00EB4E54" w:rsidRDefault="000032EE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rFonts w:ascii="方正楷体_GBK" w:eastAsia="方正楷体_GBK" w:hAnsi="方正楷体_GBK" w:cs="方正楷体_GBK"/>
          <w:sz w:val="32"/>
          <w:szCs w:val="32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  <w:shd w:val="clear" w:color="auto" w:fill="FFFFFF"/>
        </w:rPr>
        <w:t>（五）发挥矛盾纠纷化解作用，提升基层社会治理效能</w:t>
      </w:r>
    </w:p>
    <w:p w14:paraId="2B96C287" w14:textId="77777777" w:rsidR="00EB4E54" w:rsidRDefault="000032E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联合法院、律所、公证处、社区、调委会等组建调解员队伍，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开展</w:t>
      </w:r>
      <w:r>
        <w:rPr>
          <w:rFonts w:ascii="Times New Roman" w:eastAsia="方正仿宋_GBK" w:hAnsi="Times New Roman" w:cs="Times New Roman"/>
          <w:sz w:val="32"/>
          <w:szCs w:val="32"/>
        </w:rPr>
        <w:t>专职人民调解员的业务培训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次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深入探索并有效形成部门联动、警民联调等调解工作机制，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通过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磁器口古镇旅游纠纷人民调解室及磁器口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红岩市民综合调解站开展一站式调解服务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全年成功调解矛盾纠纷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166</w:t>
      </w:r>
      <w:r>
        <w:rPr>
          <w:rFonts w:ascii="Times New Roman" w:eastAsia="方正仿宋_GBK" w:hAnsi="Times New Roman" w:cs="Times New Roman"/>
          <w:sz w:val="32"/>
          <w:szCs w:val="32"/>
        </w:rPr>
        <w:t>件，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调解金额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285.5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万元，在群众中形</w:t>
      </w:r>
      <w:r>
        <w:rPr>
          <w:rFonts w:ascii="Times New Roman" w:eastAsia="方正仿宋_GBK" w:hAnsi="Times New Roman" w:cs="Times New Roman"/>
          <w:sz w:val="32"/>
          <w:szCs w:val="32"/>
        </w:rPr>
        <w:t>成了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办事依法、遇事找法、解决问题用法、化解矛盾靠法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的良好氛围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特别是联合市场监管所、古镇游客服务中心，完善游客商家矛盾化解机制，成功跟踪调解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商家、游客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矛盾纠纷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60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余件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为服务商家游客，维护良好市场经营秩序发挥了积极作用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51B1819E" w14:textId="77777777" w:rsidR="00EB4E54" w:rsidRDefault="000032EE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（六）优化公共法律服务，提升群众法治成果获得感</w:t>
      </w:r>
    </w:p>
    <w:p w14:paraId="21C67CAB" w14:textId="77777777" w:rsidR="00EB4E54" w:rsidRDefault="000032EE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升级磁器口街道公共法律服务工作站，以打通服务群众“最后一公里”为理念，在工作站设立公证协办点、法律援助工作站、仲裁业务联系点、行政复议咨询点、行政执法意见收集点和立法民意采集点，形成业务上下联动，工作整体推进，服务显著提升的新格局。充分发挥法律明白人作用，根据“八五”普法规划，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积极开展法治宣传进景区、进社区、进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校园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等活动，加强青少年法治宣传教育，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通过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宪法宣传周、民法典宣传月、全民国家安全教育日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、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全民反诈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等集中宣传活动向辖区居民商户进行有针对性的宣传教育。全年共组织各类法律宣传活动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15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场次，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运用户外大屏等多媒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体宣传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20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余次，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发放各类宣传材料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4000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余份，解答法律咨询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100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余人次，受教育人数达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万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人次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用实际行动回应人民群众法治领域的新要求、新期待，增强人民群众的法治获得感和满意度。</w:t>
      </w:r>
    </w:p>
    <w:p w14:paraId="56A95FAC" w14:textId="77777777" w:rsidR="00EB4E54" w:rsidRDefault="000032EE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黑体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/>
          <w:sz w:val="32"/>
          <w:szCs w:val="32"/>
          <w:shd w:val="clear" w:color="auto" w:fill="FFFFFF"/>
        </w:rPr>
        <w:t>二、</w:t>
      </w:r>
      <w:r>
        <w:rPr>
          <w:rFonts w:ascii="Times New Roman" w:eastAsia="方正黑体_GBK" w:hAnsi="Times New Roman"/>
          <w:sz w:val="32"/>
          <w:szCs w:val="32"/>
          <w:shd w:val="clear" w:color="auto" w:fill="FFFFFF"/>
        </w:rPr>
        <w:t>202</w:t>
      </w:r>
      <w:r>
        <w:rPr>
          <w:rFonts w:ascii="Times New Roman" w:eastAsia="方正黑体_GBK" w:hAnsi="Times New Roman" w:hint="eastAsia"/>
          <w:sz w:val="32"/>
          <w:szCs w:val="32"/>
          <w:shd w:val="clear" w:color="auto" w:fill="FFFFFF"/>
        </w:rPr>
        <w:t>3</w:t>
      </w:r>
      <w:r>
        <w:rPr>
          <w:rFonts w:ascii="Times New Roman" w:eastAsia="方正黑体_GBK" w:hAnsi="Times New Roman"/>
          <w:sz w:val="32"/>
          <w:szCs w:val="32"/>
          <w:shd w:val="clear" w:color="auto" w:fill="FFFFFF"/>
        </w:rPr>
        <w:t>年党政主要负责人履行推进法治建设情况</w:t>
      </w:r>
    </w:p>
    <w:p w14:paraId="3AC82220" w14:textId="77777777" w:rsidR="00EB4E54" w:rsidRDefault="000032EE">
      <w:pPr>
        <w:pStyle w:val="a4"/>
        <w:widowControl/>
        <w:numPr>
          <w:ilvl w:val="0"/>
          <w:numId w:val="1"/>
        </w:numPr>
        <w:spacing w:beforeAutospacing="0" w:afterAutospacing="0" w:line="560" w:lineRule="exact"/>
        <w:ind w:firstLineChars="200" w:firstLine="640"/>
        <w:jc w:val="both"/>
        <w:rPr>
          <w:rFonts w:ascii="方正楷体_GBK" w:eastAsia="方正楷体_GBK" w:hAnsi="方正楷体_GBK" w:cs="方正楷体_GBK"/>
          <w:sz w:val="32"/>
          <w:szCs w:val="32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  <w:shd w:val="clear" w:color="auto" w:fill="FFFFFF"/>
        </w:rPr>
        <w:t>党政主要领导认真履行推进法治建设第一责任人职责。</w:t>
      </w:r>
    </w:p>
    <w:p w14:paraId="2AD1FAE5" w14:textId="77777777" w:rsidR="00EB4E54" w:rsidRDefault="000032EE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把习近平法治思想贯彻落实到街道法治政府建设全过程各方面，切实履行法治政府建设主体职责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。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主要领导将推进法治政府建设写入年度述职报告，坚持以身作则、以上率下，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每季度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研究推进法治政府建设工作，将市区法治建设的任务要求与街道中心工作一体部署同步推进，制定街道法治政府建设职责分工，梳理任务清单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100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余条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督促和推动班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lastRenderedPageBreak/>
        <w:t>子成员、各科室负责人履行法治政府建设职责，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并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将法治考核纳入社区年度考核。</w:t>
      </w:r>
    </w:p>
    <w:p w14:paraId="5492F1CA" w14:textId="77777777" w:rsidR="00EB4E54" w:rsidRDefault="000032EE">
      <w:pPr>
        <w:pStyle w:val="a4"/>
        <w:widowControl/>
        <w:numPr>
          <w:ilvl w:val="0"/>
          <w:numId w:val="1"/>
        </w:numPr>
        <w:spacing w:beforeAutospacing="0" w:afterAutospacing="0" w:line="560" w:lineRule="exact"/>
        <w:ind w:firstLineChars="200" w:firstLine="640"/>
        <w:jc w:val="both"/>
        <w:rPr>
          <w:rFonts w:ascii="方正楷体_GBK" w:eastAsia="方正楷体_GBK" w:hAnsi="方正楷体_GBK" w:cs="方正楷体_GBK"/>
          <w:sz w:val="32"/>
          <w:szCs w:val="32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  <w:shd w:val="clear" w:color="auto" w:fill="FFFFFF"/>
        </w:rPr>
        <w:t>党政主要领导率先垂范深入贯彻习近平法治思想提升法治思维。</w:t>
      </w:r>
    </w:p>
    <w:p w14:paraId="2452C0FB" w14:textId="77777777" w:rsidR="00EB4E54" w:rsidRDefault="000032EE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坚持中心组学法制度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，街道党工委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先后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组织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理论中心组学习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会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集体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学法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12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次，学习贯彻习近平新时代中国特色社会主义思想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和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党的二十大精神，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深入学习《习近平法治</w:t>
      </w:r>
      <w:r>
        <w:rPr>
          <w:rFonts w:ascii="Times New Roman" w:eastAsia="方正仿宋_GBK" w:hAnsi="Times New Roman"/>
          <w:sz w:val="32"/>
          <w:szCs w:val="32"/>
        </w:rPr>
        <w:t>思想学习纲要》及《</w:t>
      </w:r>
      <w:r>
        <w:rPr>
          <w:rFonts w:ascii="Times New Roman" w:eastAsia="方正仿宋_GBK" w:hAnsi="Times New Roman" w:hint="eastAsia"/>
          <w:sz w:val="32"/>
          <w:szCs w:val="32"/>
        </w:rPr>
        <w:t>中华人民共和国反间谍法</w:t>
      </w:r>
      <w:r>
        <w:rPr>
          <w:rFonts w:ascii="Times New Roman" w:eastAsia="方正仿宋_GBK" w:hAnsi="Times New Roman"/>
          <w:sz w:val="32"/>
          <w:szCs w:val="32"/>
        </w:rPr>
        <w:t>》《</w:t>
      </w:r>
      <w:r>
        <w:rPr>
          <w:rFonts w:ascii="Times New Roman" w:eastAsia="方正仿宋_GBK" w:hAnsi="Times New Roman" w:hint="eastAsia"/>
          <w:sz w:val="32"/>
          <w:szCs w:val="32"/>
        </w:rPr>
        <w:t>中华人民共和国爱国主义教育法</w:t>
      </w:r>
      <w:r>
        <w:rPr>
          <w:rFonts w:ascii="Times New Roman" w:eastAsia="方正仿宋_GBK" w:hAnsi="Times New Roman"/>
          <w:sz w:val="32"/>
          <w:szCs w:val="32"/>
        </w:rPr>
        <w:t>》等法律法规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。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加强机关、社区人员法治教育，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切实推动习近平法治思想理论学习入脑入心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将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法治理论考试、行政执法考试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等成绩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作为干部考核评价重要内容，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43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名机关干部参加法治理论考试全部通过，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14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名行政执法人员通过重庆市行政执法培训考试，通过率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100%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。</w:t>
      </w:r>
    </w:p>
    <w:p w14:paraId="15C2148F" w14:textId="77777777" w:rsidR="00EB4E54" w:rsidRDefault="000032EE">
      <w:pPr>
        <w:pStyle w:val="a4"/>
        <w:widowControl/>
        <w:spacing w:beforeAutospacing="0" w:afterAutospacing="0" w:line="560" w:lineRule="exact"/>
        <w:ind w:leftChars="200" w:left="420" w:firstLineChars="100" w:firstLine="320"/>
        <w:jc w:val="both"/>
        <w:rPr>
          <w:rFonts w:ascii="Times New Roman" w:eastAsia="方正黑体_GBK" w:hAnsi="Times New Roman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FFFFF"/>
        </w:rPr>
        <w:t>三、</w:t>
      </w:r>
      <w:r>
        <w:rPr>
          <w:rFonts w:ascii="Times New Roman" w:eastAsia="方正黑体_GBK" w:hAnsi="Times New Roman"/>
          <w:sz w:val="32"/>
          <w:szCs w:val="32"/>
          <w:shd w:val="clear" w:color="auto" w:fill="FFFFFF"/>
        </w:rPr>
        <w:t>202</w:t>
      </w:r>
      <w:r>
        <w:rPr>
          <w:rFonts w:ascii="Times New Roman" w:eastAsia="方正黑体_GBK" w:hAnsi="Times New Roman" w:hint="eastAsia"/>
          <w:sz w:val="32"/>
          <w:szCs w:val="32"/>
          <w:shd w:val="clear" w:color="auto" w:fill="FFFFFF"/>
        </w:rPr>
        <w:t>3</w:t>
      </w:r>
      <w:r>
        <w:rPr>
          <w:rFonts w:ascii="Times New Roman" w:eastAsia="方正黑体_GBK" w:hAnsi="Times New Roman"/>
          <w:sz w:val="32"/>
          <w:szCs w:val="32"/>
          <w:shd w:val="clear" w:color="auto" w:fill="FFFFFF"/>
        </w:rPr>
        <w:t>年推进法治政府建设存在的问题</w:t>
      </w:r>
    </w:p>
    <w:p w14:paraId="519B6E57" w14:textId="77777777" w:rsidR="00EB4E54" w:rsidRDefault="000032EE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  <w:shd w:val="clear" w:color="auto" w:fill="FFFFFF"/>
        </w:rPr>
        <w:t>一是重大行政决策法制审核制度需进一步完善。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重大行政决策在审查内容上不仅要关注决策主体权限、是否符合上位法规定等问题，也要重视决策的合理性、必要性和可行性等问题。虽然街道建立了重大行政决策的审核制度，但在实际执行中存在审查范围不明确，审查机构不健全，审查能力亟待提高等问题，需加以解决。</w:t>
      </w:r>
    </w:p>
    <w:p w14:paraId="52E4E8E1" w14:textId="77777777" w:rsidR="00EB4E54" w:rsidRDefault="000032EE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  <w:shd w:val="clear" w:color="auto" w:fill="FFFFFF"/>
        </w:rPr>
        <w:t>二是法治队伍建设需进一步加强。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法治政府建设任务繁重，法治人才保障不足，特别是开展综合行政执法试点后，行政执法人员队伍建设和依法执法能力需大力提升，才能真正做到放得下、接得住、管得好。</w:t>
      </w:r>
    </w:p>
    <w:p w14:paraId="32C6E172" w14:textId="0717C8E4" w:rsidR="00EB4E54" w:rsidRDefault="000032EE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  <w:shd w:val="clear" w:color="auto" w:fill="FFFFFF"/>
        </w:rPr>
        <w:lastRenderedPageBreak/>
        <w:t>三是普法的精准度及效果需进一步提高。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虽然采取在不同时期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不同区域开展普法，但对特定人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群的分类普法并未完全到位，根据需要对应的普法场景还需要深入探索，目前的普法仍然存在形式多样化不够，内容精选不足，专业性不强等问题，导致普法宣传效果大打折扣。</w:t>
      </w:r>
    </w:p>
    <w:p w14:paraId="12C3A6DD" w14:textId="77777777" w:rsidR="00EB4E54" w:rsidRDefault="000032EE">
      <w:pPr>
        <w:pStyle w:val="a4"/>
        <w:widowControl/>
        <w:spacing w:beforeAutospacing="0" w:afterAutospacing="0" w:line="560" w:lineRule="exact"/>
        <w:ind w:leftChars="200" w:left="420" w:firstLineChars="100" w:firstLine="320"/>
        <w:jc w:val="both"/>
        <w:rPr>
          <w:rFonts w:ascii="Times New Roman" w:eastAsia="方正黑体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/>
          <w:sz w:val="32"/>
          <w:szCs w:val="32"/>
          <w:shd w:val="clear" w:color="auto" w:fill="FFFFFF"/>
        </w:rPr>
        <w:t>四、</w:t>
      </w:r>
      <w:r>
        <w:rPr>
          <w:rFonts w:ascii="Times New Roman" w:eastAsia="方正黑体_GBK" w:hAnsi="Times New Roman"/>
          <w:sz w:val="32"/>
          <w:szCs w:val="32"/>
          <w:shd w:val="clear" w:color="auto" w:fill="FFFFFF"/>
        </w:rPr>
        <w:t>202</w:t>
      </w:r>
      <w:r>
        <w:rPr>
          <w:rFonts w:ascii="Times New Roman" w:eastAsia="方正黑体_GBK" w:hAnsi="Times New Roman" w:hint="eastAsia"/>
          <w:sz w:val="32"/>
          <w:szCs w:val="32"/>
          <w:shd w:val="clear" w:color="auto" w:fill="FFFFFF"/>
        </w:rPr>
        <w:t>4</w:t>
      </w:r>
      <w:r>
        <w:rPr>
          <w:rFonts w:ascii="Times New Roman" w:eastAsia="方正黑体_GBK" w:hAnsi="Times New Roman"/>
          <w:sz w:val="32"/>
          <w:szCs w:val="32"/>
          <w:shd w:val="clear" w:color="auto" w:fill="FFFFFF"/>
        </w:rPr>
        <w:t>年推进法治政府建设的主要安排</w:t>
      </w:r>
    </w:p>
    <w:p w14:paraId="76E51498" w14:textId="77777777" w:rsidR="00EB4E54" w:rsidRDefault="000032EE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202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4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年，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街道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将坚持以习近平新时代中国特色社会主义思想为指导，全面贯彻党的二十大精神，深入学习贯彻习近平法治思想，坚决贯彻落实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市委市政府、区委区政府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关于法治政府建设各项决策部署，不断推动法治政府建设高质量发展，为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新时代新征程新重庆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建设提供有力法治保障。</w:t>
      </w:r>
    </w:p>
    <w:p w14:paraId="4D5400C8" w14:textId="77777777" w:rsidR="00EB4E54" w:rsidRDefault="000032EE">
      <w:pPr>
        <w:pStyle w:val="a4"/>
        <w:widowControl/>
        <w:shd w:val="clear" w:color="auto" w:fill="FFFFFF"/>
        <w:spacing w:beforeAutospacing="0" w:afterAutospacing="0" w:line="560" w:lineRule="exact"/>
        <w:ind w:left="646"/>
        <w:jc w:val="both"/>
        <w:rPr>
          <w:rFonts w:ascii="方正楷体_GBK" w:eastAsia="方正楷体_GBK" w:hAnsi="方正楷体_GBK" w:cs="方正楷体_GBK"/>
          <w:sz w:val="32"/>
          <w:szCs w:val="32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  <w:shd w:val="clear" w:color="auto" w:fill="FFFFFF"/>
        </w:rPr>
        <w:t>（一）完善审核制度，守好重大行政决策关</w:t>
      </w:r>
    </w:p>
    <w:p w14:paraId="2AAED259" w14:textId="77777777" w:rsidR="00EB4E54" w:rsidRDefault="000032EE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明确重大行政决策审查范围，融合司法、执法、各条线业务专家、专业律师等力量组成街道重大行政决策合法性审查机构，细化审查岗位职责分工，严把审查关口，做到应审尽审、全程把控，提交集体审议决定前审查与发文前审查相结合，集体审议前审查与审议后有重大修改的再次审查相结合，发文前合法性审查与发文后备案审查相结合，努力形成全流程、全环节的合法性审查闭环。</w:t>
      </w:r>
    </w:p>
    <w:p w14:paraId="0FC86412" w14:textId="77777777" w:rsidR="00EB4E54" w:rsidRDefault="000032EE">
      <w:pPr>
        <w:pStyle w:val="a4"/>
        <w:widowControl/>
        <w:shd w:val="clear" w:color="auto" w:fill="FFFFFF"/>
        <w:spacing w:beforeAutospacing="0" w:afterAutospacing="0" w:line="560" w:lineRule="exact"/>
        <w:ind w:firstLine="645"/>
        <w:jc w:val="both"/>
        <w:rPr>
          <w:rFonts w:ascii="方正楷体_GBK" w:eastAsia="方正楷体_GBK" w:hAnsi="方正楷体_GBK" w:cs="方正楷体_GBK"/>
          <w:sz w:val="32"/>
          <w:szCs w:val="32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  <w:shd w:val="clear" w:color="auto" w:fill="FFFFFF"/>
        </w:rPr>
        <w:t>（二）加强法治培训，提升综合执法水平</w:t>
      </w:r>
    </w:p>
    <w:p w14:paraId="15B3C1CF" w14:textId="3F0CFADC" w:rsidR="00EB4E54" w:rsidRDefault="000032EE">
      <w:pPr>
        <w:pStyle w:val="a4"/>
        <w:widowControl/>
        <w:shd w:val="clear" w:color="auto" w:fill="FFFFFF"/>
        <w:spacing w:beforeAutospacing="0" w:afterAutospacing="0" w:line="560" w:lineRule="exact"/>
        <w:ind w:firstLine="645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制定法治培训计划，深入学习习近平法治思想，加强对重点领域法律法规的学习培训，提升机关人员法治意识及运用法治思维解决问题的能力和水平，全面落</w:t>
      </w:r>
      <w:r w:rsidR="00E06BDD"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实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行政执法公示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lastRenderedPageBreak/>
        <w:t>制度、执法全过程记录制度及重大执法决定法制审核制度，确保行政执法的合法性和规范性。</w:t>
      </w:r>
    </w:p>
    <w:p w14:paraId="2C1EEFAD" w14:textId="77777777" w:rsidR="00EB4E54" w:rsidRDefault="000032EE">
      <w:pPr>
        <w:pStyle w:val="a4"/>
        <w:widowControl/>
        <w:shd w:val="clear" w:color="auto" w:fill="FFFFFF"/>
        <w:spacing w:beforeAutospacing="0" w:afterAutospacing="0" w:line="560" w:lineRule="exact"/>
        <w:ind w:firstLine="645"/>
        <w:jc w:val="both"/>
        <w:rPr>
          <w:rFonts w:ascii="方正楷体_GBK" w:eastAsia="方正楷体_GBK" w:hAnsi="方正楷体_GBK" w:cs="方正楷体_GBK"/>
          <w:sz w:val="32"/>
          <w:szCs w:val="32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  <w:shd w:val="clear" w:color="auto" w:fill="FFFFFF"/>
        </w:rPr>
        <w:t>（三）优化普法宣传形式，提升全民法治素养</w:t>
      </w:r>
    </w:p>
    <w:p w14:paraId="39DD92A5" w14:textId="77777777" w:rsidR="00EB4E54" w:rsidRDefault="000032EE">
      <w:pPr>
        <w:pStyle w:val="a4"/>
        <w:widowControl/>
        <w:shd w:val="clear" w:color="auto" w:fill="FFFFFF"/>
        <w:spacing w:beforeAutospacing="0" w:afterAutospacing="0" w:line="560" w:lineRule="exact"/>
        <w:ind w:firstLine="645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将传统普法形式与互联网相结合，打造“互联网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+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法治宣传”新平台，同时将法治宣传“普惠性”与“订单式”相结合，推陈出新推出更多年轻化、个性化、时尚化的宣传方式和宣传用品，针对不同受众将普法宣传内容和普法物品定制化，营造普法新场景，实现精准普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法，让不同群体愿意看、愿意用，吸引更多群体参与普法宣传，成为普法宣传的参与者、支持者和传播者。</w:t>
      </w:r>
    </w:p>
    <w:p w14:paraId="044F92C5" w14:textId="77777777" w:rsidR="00EB4E54" w:rsidRDefault="00EB4E54">
      <w:pPr>
        <w:pStyle w:val="a4"/>
        <w:widowControl/>
        <w:shd w:val="clear" w:color="auto" w:fill="FFFFFF"/>
        <w:spacing w:beforeAutospacing="0" w:afterAutospacing="0" w:line="560" w:lineRule="exact"/>
        <w:ind w:firstLine="645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14:paraId="7BBE4656" w14:textId="77777777" w:rsidR="00EB4E54" w:rsidRDefault="00EB4E54">
      <w:pPr>
        <w:pStyle w:val="a4"/>
        <w:widowControl/>
        <w:shd w:val="clear" w:color="auto" w:fill="FFFFFF"/>
        <w:spacing w:beforeAutospacing="0" w:afterAutospacing="0" w:line="560" w:lineRule="exact"/>
        <w:ind w:firstLine="645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14:paraId="4D9D48FA" w14:textId="77777777" w:rsidR="00EB4E54" w:rsidRDefault="000032EE">
      <w:pPr>
        <w:pStyle w:val="a4"/>
        <w:widowControl/>
        <w:shd w:val="clear" w:color="auto" w:fill="FFFFFF"/>
        <w:spacing w:beforeAutospacing="0" w:afterAutospacing="0" w:line="560" w:lineRule="exact"/>
        <w:ind w:firstLineChars="600" w:firstLine="192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重庆市沙坪坝区人民政府磁器口街道办事处</w:t>
      </w:r>
    </w:p>
    <w:p w14:paraId="260582DA" w14:textId="77777777" w:rsidR="00EB4E54" w:rsidRDefault="000032EE">
      <w:pPr>
        <w:pStyle w:val="a4"/>
        <w:widowControl/>
        <w:shd w:val="clear" w:color="auto" w:fill="FFFFFF"/>
        <w:spacing w:beforeAutospacing="0" w:afterAutospacing="0" w:line="560" w:lineRule="exact"/>
        <w:ind w:firstLine="645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 xml:space="preserve">                        2023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2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18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日</w:t>
      </w:r>
    </w:p>
    <w:sectPr w:rsidR="00EB4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A50CF" w14:textId="77777777" w:rsidR="00B84769" w:rsidRDefault="00B84769" w:rsidP="00B84769">
      <w:r>
        <w:separator/>
      </w:r>
    </w:p>
  </w:endnote>
  <w:endnote w:type="continuationSeparator" w:id="0">
    <w:p w14:paraId="5CB981DA" w14:textId="77777777" w:rsidR="00B84769" w:rsidRDefault="00B84769" w:rsidP="00B8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9AB7B" w14:textId="77777777" w:rsidR="00B84769" w:rsidRDefault="00B84769" w:rsidP="00B84769">
      <w:r>
        <w:separator/>
      </w:r>
    </w:p>
  </w:footnote>
  <w:footnote w:type="continuationSeparator" w:id="0">
    <w:p w14:paraId="7A623A79" w14:textId="77777777" w:rsidR="00B84769" w:rsidRDefault="00B84769" w:rsidP="00B84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EFF8BAB"/>
    <w:multiLevelType w:val="singleLevel"/>
    <w:tmpl w:val="AEFF8BAB"/>
    <w:lvl w:ilvl="0">
      <w:start w:val="1"/>
      <w:numFmt w:val="chineseCounting"/>
      <w:suff w:val="nothing"/>
      <w:lvlText w:val="（%1）"/>
      <w:lvlJc w:val="left"/>
      <w:rPr>
        <w:rFonts w:ascii="方正楷体_GBK" w:eastAsia="方正楷体_GBK" w:hAnsi="方正楷体_GBK" w:cs="方正楷体_GBK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IwYzNmNjFlODEzMzFmYjFhNjJlN2M5YzQ3OWUwNTEifQ=="/>
  </w:docVars>
  <w:rsids>
    <w:rsidRoot w:val="47AF6F07"/>
    <w:rsid w:val="000032EE"/>
    <w:rsid w:val="00B84769"/>
    <w:rsid w:val="00E06BDD"/>
    <w:rsid w:val="00EB4E54"/>
    <w:rsid w:val="01A00C4B"/>
    <w:rsid w:val="01A92DC1"/>
    <w:rsid w:val="045B52FD"/>
    <w:rsid w:val="04C609C8"/>
    <w:rsid w:val="04DF1A8A"/>
    <w:rsid w:val="076B5857"/>
    <w:rsid w:val="082E185F"/>
    <w:rsid w:val="083E4D1A"/>
    <w:rsid w:val="08A2197D"/>
    <w:rsid w:val="08B436EE"/>
    <w:rsid w:val="08D833C0"/>
    <w:rsid w:val="093A3733"/>
    <w:rsid w:val="0AA96DC2"/>
    <w:rsid w:val="0AC62B2E"/>
    <w:rsid w:val="0BA15CEB"/>
    <w:rsid w:val="0CB3239A"/>
    <w:rsid w:val="0D2C5F53"/>
    <w:rsid w:val="0E3A480D"/>
    <w:rsid w:val="0E3D5A21"/>
    <w:rsid w:val="0FDC48E8"/>
    <w:rsid w:val="10A67900"/>
    <w:rsid w:val="12563D4F"/>
    <w:rsid w:val="12791770"/>
    <w:rsid w:val="14310FC1"/>
    <w:rsid w:val="14B63AB6"/>
    <w:rsid w:val="1525357A"/>
    <w:rsid w:val="157718DF"/>
    <w:rsid w:val="16C7765A"/>
    <w:rsid w:val="17160F20"/>
    <w:rsid w:val="186F5AC6"/>
    <w:rsid w:val="1CE3067B"/>
    <w:rsid w:val="1D157584"/>
    <w:rsid w:val="1D651004"/>
    <w:rsid w:val="1DD60C85"/>
    <w:rsid w:val="1EB1403F"/>
    <w:rsid w:val="1EB61656"/>
    <w:rsid w:val="1EE44415"/>
    <w:rsid w:val="214178FD"/>
    <w:rsid w:val="22830107"/>
    <w:rsid w:val="23565E07"/>
    <w:rsid w:val="246F6625"/>
    <w:rsid w:val="24CD5CA0"/>
    <w:rsid w:val="24DE5A79"/>
    <w:rsid w:val="25927B5E"/>
    <w:rsid w:val="2627130B"/>
    <w:rsid w:val="264A6772"/>
    <w:rsid w:val="27CE7A10"/>
    <w:rsid w:val="2C7C1551"/>
    <w:rsid w:val="2CAB6572"/>
    <w:rsid w:val="2F1B18AD"/>
    <w:rsid w:val="2F3420D2"/>
    <w:rsid w:val="2F5330DC"/>
    <w:rsid w:val="305F38FB"/>
    <w:rsid w:val="308D7D0B"/>
    <w:rsid w:val="314D19A6"/>
    <w:rsid w:val="31B934DF"/>
    <w:rsid w:val="32696CB3"/>
    <w:rsid w:val="33F26834"/>
    <w:rsid w:val="33F82373"/>
    <w:rsid w:val="34894610"/>
    <w:rsid w:val="362E0031"/>
    <w:rsid w:val="36E1408F"/>
    <w:rsid w:val="379F7571"/>
    <w:rsid w:val="37C02875"/>
    <w:rsid w:val="381E409C"/>
    <w:rsid w:val="3AEF7F72"/>
    <w:rsid w:val="3BE33306"/>
    <w:rsid w:val="3D9B720D"/>
    <w:rsid w:val="3EA846BF"/>
    <w:rsid w:val="3F2D72BA"/>
    <w:rsid w:val="3F432F52"/>
    <w:rsid w:val="3FAA26B9"/>
    <w:rsid w:val="423B471A"/>
    <w:rsid w:val="429531AD"/>
    <w:rsid w:val="436239D7"/>
    <w:rsid w:val="43BD1395"/>
    <w:rsid w:val="43E53CC0"/>
    <w:rsid w:val="46CB1893"/>
    <w:rsid w:val="47AF6F07"/>
    <w:rsid w:val="48BA396D"/>
    <w:rsid w:val="4A6512C6"/>
    <w:rsid w:val="4BE91EC2"/>
    <w:rsid w:val="4D765E33"/>
    <w:rsid w:val="4F9C763A"/>
    <w:rsid w:val="5009286C"/>
    <w:rsid w:val="513B7F75"/>
    <w:rsid w:val="51865650"/>
    <w:rsid w:val="52151C14"/>
    <w:rsid w:val="52480213"/>
    <w:rsid w:val="526C6B47"/>
    <w:rsid w:val="575D6537"/>
    <w:rsid w:val="57B95737"/>
    <w:rsid w:val="57DA0118"/>
    <w:rsid w:val="58E10589"/>
    <w:rsid w:val="5AA11938"/>
    <w:rsid w:val="5C753971"/>
    <w:rsid w:val="5D7243BE"/>
    <w:rsid w:val="5E1D6995"/>
    <w:rsid w:val="5E1E62F4"/>
    <w:rsid w:val="5E68756F"/>
    <w:rsid w:val="5F9C3975"/>
    <w:rsid w:val="5FC61C5B"/>
    <w:rsid w:val="60F375C4"/>
    <w:rsid w:val="619743F4"/>
    <w:rsid w:val="63224191"/>
    <w:rsid w:val="636C365E"/>
    <w:rsid w:val="65197F64"/>
    <w:rsid w:val="65654809"/>
    <w:rsid w:val="66805B15"/>
    <w:rsid w:val="6781494C"/>
    <w:rsid w:val="67F60186"/>
    <w:rsid w:val="69B66D94"/>
    <w:rsid w:val="6DDB4E86"/>
    <w:rsid w:val="6E810905"/>
    <w:rsid w:val="6F6F4C02"/>
    <w:rsid w:val="7113780F"/>
    <w:rsid w:val="726A345E"/>
    <w:rsid w:val="757D16FB"/>
    <w:rsid w:val="7714222C"/>
    <w:rsid w:val="79E7593E"/>
    <w:rsid w:val="7AE15E2A"/>
    <w:rsid w:val="7B771B4D"/>
    <w:rsid w:val="7BC65BA9"/>
    <w:rsid w:val="7E4E1E86"/>
    <w:rsid w:val="7F1135E0"/>
    <w:rsid w:val="7F3865CE"/>
    <w:rsid w:val="7F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CE0D2"/>
  <w15:docId w15:val="{7ADA85DF-BDAC-49B9-A143-15D31146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footer"/>
    <w:basedOn w:val="a"/>
    <w:next w:val="a"/>
    <w:autoRedefine/>
    <w:uiPriority w:val="99"/>
    <w:qFormat/>
    <w:pPr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a6"/>
    <w:rsid w:val="00B84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847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HZS</dc:creator>
  <cp:lastModifiedBy>Administrator</cp:lastModifiedBy>
  <cp:revision>4</cp:revision>
  <dcterms:created xsi:type="dcterms:W3CDTF">2023-12-14T03:04:00Z</dcterms:created>
  <dcterms:modified xsi:type="dcterms:W3CDTF">2024-02-18T07:37:00Z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3464576163E64A4598F602CAC3E707A0_11</vt:lpwstr>
  </property>
</Properties>
</file>