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color w:val="auto"/>
        </w:rPr>
      </w:pPr>
      <w:r>
        <w:rPr>
          <w:rFonts w:hint="eastAsia" w:ascii="等线" w:hAnsi="等线" w:eastAsia="等线" w:cs="等线"/>
          <w:color w:val="auto"/>
        </w:rPr>
        <w:t>附件一：</w:t>
      </w:r>
    </w:p>
    <w:p>
      <w:pPr>
        <w:jc w:val="center"/>
        <w:rPr>
          <w:rFonts w:hint="eastAsia" w:ascii="等线" w:hAnsi="等线" w:eastAsia="等线" w:cs="等线"/>
          <w:b/>
          <w:bCs/>
          <w:color w:val="auto"/>
          <w:sz w:val="40"/>
          <w:szCs w:val="40"/>
        </w:rPr>
      </w:pPr>
      <w:r>
        <w:rPr>
          <w:rFonts w:hint="eastAsia" w:ascii="等线" w:hAnsi="等线" w:eastAsia="等线" w:cs="等线"/>
          <w:b/>
          <w:bCs/>
          <w:color w:val="auto"/>
          <w:sz w:val="40"/>
          <w:szCs w:val="40"/>
        </w:rPr>
        <w:t>采购文件发售登记表</w:t>
      </w:r>
    </w:p>
    <w:p>
      <w:pPr>
        <w:jc w:val="left"/>
        <w:rPr>
          <w:rFonts w:hint="eastAsia" w:ascii="等线" w:hAnsi="等线" w:eastAsia="等线" w:cs="等线"/>
          <w:b/>
          <w:bCs/>
          <w:color w:val="auto"/>
          <w:spacing w:val="40"/>
          <w:sz w:val="24"/>
          <w:szCs w:val="18"/>
        </w:rPr>
      </w:pP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211"/>
        <w:gridCol w:w="963"/>
        <w:gridCol w:w="36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项目名称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eastAsia" w:ascii="等线" w:hAnsi="等线" w:eastAsia="等线" w:cs="等线"/>
                <w:color w:val="auto"/>
                <w:szCs w:val="18"/>
              </w:rPr>
            </w:pPr>
            <w:r>
              <w:rPr>
                <w:rFonts w:hint="eastAsia" w:ascii="等线" w:hAnsi="等线" w:eastAsia="等线" w:cs="等线"/>
                <w:color w:val="auto"/>
                <w:szCs w:val="18"/>
              </w:rPr>
              <w:t>双碑街道2023年度老旧居住建筑消防设施维护保养服务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供应商名称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Cs w:val="28"/>
              </w:rPr>
              <w:t>（供应商公章）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auto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手机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auto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办公电话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auto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传真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auto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E-mail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auto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单位地址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auto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报名时间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9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auto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购本项目标书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  <w:u w:val="single"/>
              </w:rPr>
              <w:t xml:space="preserve"> 1 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份，共计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  <w:u w:val="single"/>
              </w:rPr>
              <w:t xml:space="preserve">00 </w:t>
            </w:r>
            <w:r>
              <w:rPr>
                <w:rFonts w:hint="eastAsia" w:ascii="等线" w:hAnsi="等线" w:eastAsia="等线" w:cs="等线"/>
                <w:b/>
                <w:bCs/>
                <w:color w:val="auto"/>
                <w:szCs w:val="28"/>
              </w:rPr>
              <w:t>元。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="等线" w:hAnsi="等线" w:eastAsia="等线" w:cs="等线"/>
          <w:color w:val="auto"/>
          <w:sz w:val="24"/>
          <w:szCs w:val="22"/>
        </w:rPr>
      </w:pPr>
      <w:r>
        <w:rPr>
          <w:rFonts w:hint="eastAsia" w:ascii="等线" w:hAnsi="等线" w:eastAsia="等线" w:cs="等线"/>
          <w:color w:val="auto"/>
          <w:sz w:val="24"/>
          <w:szCs w:val="22"/>
        </w:rPr>
        <w:t>说明：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等线" w:hAnsi="等线" w:eastAsia="等线" w:cs="等线"/>
          <w:color w:val="auto"/>
          <w:sz w:val="24"/>
          <w:szCs w:val="22"/>
        </w:rPr>
      </w:pPr>
      <w:r>
        <w:rPr>
          <w:rFonts w:hint="eastAsia" w:ascii="等线" w:hAnsi="等线" w:eastAsia="等线" w:cs="等线"/>
          <w:color w:val="auto"/>
          <w:sz w:val="24"/>
          <w:szCs w:val="22"/>
        </w:rPr>
        <w:t>1.标书金额：</w:t>
      </w:r>
      <w:r>
        <w:rPr>
          <w:rFonts w:hint="eastAsia" w:ascii="等线" w:hAnsi="等线" w:eastAsia="等线" w:cs="等线"/>
          <w:color w:val="auto"/>
          <w:sz w:val="24"/>
          <w:szCs w:val="22"/>
          <w:lang w:val="en-US" w:eastAsia="zh-CN"/>
        </w:rPr>
        <w:t>2</w:t>
      </w:r>
      <w:r>
        <w:rPr>
          <w:rFonts w:hint="eastAsia" w:ascii="等线" w:hAnsi="等线" w:eastAsia="等线" w:cs="等线"/>
          <w:color w:val="auto"/>
          <w:sz w:val="24"/>
          <w:szCs w:val="22"/>
        </w:rPr>
        <w:t>00元。发售人：</w:t>
      </w:r>
      <w:r>
        <w:rPr>
          <w:rFonts w:hint="eastAsia" w:ascii="等线" w:hAnsi="等线" w:eastAsia="等线" w:cs="等线"/>
          <w:color w:val="auto"/>
          <w:sz w:val="24"/>
          <w:szCs w:val="24"/>
        </w:rPr>
        <w:t>重庆富毅项目管理有限公司</w:t>
      </w:r>
      <w:r>
        <w:rPr>
          <w:rFonts w:hint="eastAsia" w:ascii="等线" w:hAnsi="等线" w:eastAsia="等线" w:cs="等线"/>
          <w:color w:val="auto"/>
          <w:sz w:val="24"/>
          <w:szCs w:val="22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等线" w:hAnsi="等线" w:eastAsia="等线" w:cs="等线"/>
          <w:color w:val="auto"/>
          <w:sz w:val="24"/>
          <w:szCs w:val="24"/>
        </w:rPr>
      </w:pPr>
      <w:r>
        <w:rPr>
          <w:rFonts w:hint="eastAsia" w:ascii="等线" w:hAnsi="等线" w:eastAsia="等线" w:cs="等线"/>
          <w:color w:val="auto"/>
          <w:sz w:val="24"/>
          <w:szCs w:val="22"/>
        </w:rPr>
        <w:t>2.报名和招标文件发售期：2023年8月</w:t>
      </w:r>
      <w:r>
        <w:rPr>
          <w:rFonts w:hint="eastAsia" w:ascii="等线" w:hAnsi="等线" w:eastAsia="等线" w:cs="等线"/>
          <w:color w:val="auto"/>
          <w:sz w:val="24"/>
          <w:szCs w:val="22"/>
          <w:lang w:val="en-US" w:eastAsia="zh-CN"/>
        </w:rPr>
        <w:t>11</w:t>
      </w:r>
      <w:r>
        <w:rPr>
          <w:rFonts w:hint="eastAsia" w:ascii="等线" w:hAnsi="等线" w:eastAsia="等线" w:cs="等线"/>
          <w:color w:val="auto"/>
          <w:sz w:val="24"/>
          <w:szCs w:val="22"/>
        </w:rPr>
        <w:t>日-2023年8月</w:t>
      </w:r>
      <w:r>
        <w:rPr>
          <w:rFonts w:hint="eastAsia" w:ascii="等线" w:hAnsi="等线" w:eastAsia="等线" w:cs="等线"/>
          <w:color w:val="auto"/>
          <w:sz w:val="24"/>
          <w:szCs w:val="22"/>
          <w:lang w:val="en-US" w:eastAsia="zh-CN"/>
        </w:rPr>
        <w:t>17</w:t>
      </w:r>
      <w:r>
        <w:rPr>
          <w:rFonts w:hint="eastAsia" w:ascii="等线" w:hAnsi="等线" w:eastAsia="等线" w:cs="等线"/>
          <w:color w:val="auto"/>
          <w:sz w:val="24"/>
          <w:szCs w:val="22"/>
        </w:rPr>
        <w:t>日</w:t>
      </w:r>
      <w:r>
        <w:rPr>
          <w:rFonts w:hint="eastAsia" w:ascii="等线" w:hAnsi="等线" w:eastAsia="等线" w:cs="等线"/>
          <w:color w:val="auto"/>
          <w:sz w:val="24"/>
          <w:szCs w:val="24"/>
        </w:rPr>
        <w:t>09:00-17：00（工作时间）。</w:t>
      </w:r>
    </w:p>
    <w:p>
      <w:pPr>
        <w:ind w:firstLine="480" w:firstLineChars="200"/>
      </w:pPr>
      <w:r>
        <w:rPr>
          <w:rFonts w:hint="eastAsia" w:ascii="等线" w:hAnsi="等线" w:eastAsia="等线" w:cs="等线"/>
          <w:color w:val="auto"/>
          <w:sz w:val="24"/>
          <w:szCs w:val="22"/>
        </w:rPr>
        <w:t>3</w:t>
      </w:r>
      <w:r>
        <w:rPr>
          <w:rFonts w:hint="eastAsia" w:ascii="等线" w:hAnsi="等线" w:eastAsia="等线" w:cs="等线"/>
          <w:color w:val="auto"/>
          <w:sz w:val="24"/>
          <w:szCs w:val="22"/>
          <w:lang w:val="en-US" w:eastAsia="zh-CN"/>
        </w:rPr>
        <w:t>.</w:t>
      </w:r>
      <w:r>
        <w:rPr>
          <w:rFonts w:hint="eastAsia" w:ascii="等线" w:hAnsi="等线" w:eastAsia="等线" w:cs="等线"/>
          <w:color w:val="auto"/>
          <w:sz w:val="24"/>
          <w:szCs w:val="22"/>
        </w:rPr>
        <w:t>请完整填写本表。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DDF78"/>
    <w:rsid w:val="7D2DD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44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line="700" w:lineRule="exact"/>
      <w:ind w:left="960"/>
      <w:jc w:val="both"/>
    </w:pPr>
    <w:rPr>
      <w:rFonts w:ascii="Times New Roman" w:hAnsi="Times New Roman" w:eastAsia="宋体" w:cs="Times New Roman"/>
      <w:kern w:val="2"/>
      <w:sz w:val="44"/>
      <w:lang w:val="en-US" w:eastAsia="zh-CN" w:bidi="ar-SA"/>
    </w:rPr>
  </w:style>
  <w:style w:type="paragraph" w:styleId="4">
    <w:name w:val="envelope return"/>
    <w:qFormat/>
    <w:uiPriority w:val="0"/>
    <w:pPr>
      <w:widowControl/>
      <w:snapToGrid w:val="0"/>
      <w:spacing w:line="240" w:lineRule="atLeast"/>
      <w:jc w:val="both"/>
    </w:pPr>
    <w:rPr>
      <w:rFonts w:ascii="Arial" w:hAnsi="Arial" w:eastAsia="宋体" w:cs="Arial"/>
      <w:kern w:val="0"/>
      <w:sz w:val="2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2023-08-11T14:35:00Z</dcterms:created>
  <dc:creator>xxm</dc:creator>
  <cp:lastModifiedBy>xxm</cp:lastModifiedBy>
  <dcterms:modified xsi:type="dcterms:W3CDTF">2023-08-11T14:36:35Z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