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BA" w:rsidRDefault="00BB75BA" w:rsidP="00BB75BA">
      <w:pPr>
        <w:tabs>
          <w:tab w:val="left" w:pos="44"/>
          <w:tab w:val="left" w:pos="1887"/>
        </w:tabs>
        <w:spacing w:line="596" w:lineRule="exact"/>
        <w:contextualSpacing/>
        <w:rPr>
          <w:rFonts w:ascii="Times New Roman" w:eastAsia="方正黑体_GBK" w:hAnsi="Times New Roman" w:cs="Times New Roman" w:hint="eastAsia"/>
          <w:szCs w:val="32"/>
        </w:rPr>
      </w:pPr>
      <w:r w:rsidRPr="00F21453">
        <w:rPr>
          <w:rFonts w:ascii="Times New Roman" w:eastAsia="方正黑体_GBK" w:hAnsi="Times New Roman" w:cs="Times New Roman"/>
          <w:szCs w:val="32"/>
        </w:rPr>
        <w:t>附件</w:t>
      </w:r>
      <w:r w:rsidRPr="00F21453">
        <w:rPr>
          <w:rFonts w:ascii="Times New Roman" w:eastAsia="方正黑体_GBK" w:hAnsi="Times New Roman" w:cs="Times New Roman"/>
          <w:szCs w:val="32"/>
        </w:rPr>
        <w:t>2</w:t>
      </w:r>
    </w:p>
    <w:p w:rsidR="00BB75BA" w:rsidRPr="001C2DFC" w:rsidRDefault="00BB75BA" w:rsidP="00BB75BA">
      <w:pPr>
        <w:tabs>
          <w:tab w:val="left" w:pos="0"/>
        </w:tabs>
        <w:jc w:val="center"/>
        <w:rPr>
          <w:rFonts w:ascii="方正小标宋_GBK" w:eastAsia="方正小标宋_GBK" w:hAnsi="方正小标宋_GBK" w:cs="方正小标宋_GBK" w:hint="eastAsia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32"/>
        </w:rPr>
        <w:t>中华人民共和国残疾评定表</w:t>
      </w:r>
      <w:r>
        <w:rPr>
          <w:rFonts w:eastAsia="黑体" w:hint="eastAsia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8" o:spid="_x0000_s1026" type="#_x0000_t202" style="position:absolute;left:0;text-align:left;margin-left:414pt;margin-top:18.1pt;width:90.05pt;height:116.25pt;z-index:251660288;mso-position-horizontal-relative:text;mso-position-vertical-relative:text">
            <v:textbox style="mso-next-textbox:#文本框 18" inset=",20mm">
              <w:txbxContent>
                <w:p w:rsidR="00BB75BA" w:rsidRDefault="00BB75BA" w:rsidP="00BB75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贴照片处</w:t>
                  </w:r>
                </w:p>
                <w:p w:rsidR="00BB75BA" w:rsidRDefault="00BB75BA" w:rsidP="00BB75B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（两寸近期免冠</w:t>
                  </w:r>
                </w:p>
                <w:p w:rsidR="00BB75BA" w:rsidRDefault="00BB75BA" w:rsidP="00BB75BA">
                  <w:pPr>
                    <w:jc w:val="center"/>
                  </w:pPr>
                  <w:r>
                    <w:rPr>
                      <w:rFonts w:hint="eastAsia"/>
                    </w:rPr>
                    <w:t>白底彩照）</w:t>
                  </w:r>
                </w:p>
              </w:txbxContent>
            </v:textbox>
          </v:shape>
        </w:pict>
      </w:r>
    </w:p>
    <w:p w:rsidR="00BB75BA" w:rsidRDefault="00BB75BA" w:rsidP="00BB75BA">
      <w:pPr>
        <w:snapToGrid w:val="0"/>
        <w:spacing w:line="800" w:lineRule="exact"/>
        <w:rPr>
          <w:rFonts w:ascii="方正仿宋_GBK" w:eastAsia="方正仿宋_GBK" w:hAnsi="方正仿宋_GBK" w:cs="方正仿宋_GBK" w:hint="eastAsia"/>
          <w:szCs w:val="32"/>
        </w:rPr>
      </w:pPr>
      <w:r>
        <w:rPr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b/>
          <w:bCs/>
          <w:szCs w:val="32"/>
        </w:rPr>
        <w:t>重庆市沙坪坝区</w:t>
      </w:r>
      <w:r>
        <w:rPr>
          <w:rFonts w:ascii="方正仿宋_GBK" w:eastAsia="方正仿宋_GBK" w:hAnsi="方正仿宋_GBK" w:cs="方正仿宋_GBK" w:hint="eastAsia"/>
          <w:szCs w:val="32"/>
        </w:rPr>
        <w:t xml:space="preserve">                </w:t>
      </w:r>
    </w:p>
    <w:tbl>
      <w:tblPr>
        <w:tblpPr w:leftFromText="181" w:rightFromText="181" w:vertAnchor="text" w:horzAnchor="margin" w:tblpXSpec="center" w:tblpY="1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885"/>
        <w:gridCol w:w="19"/>
        <w:gridCol w:w="684"/>
        <w:gridCol w:w="711"/>
        <w:gridCol w:w="677"/>
        <w:gridCol w:w="36"/>
        <w:gridCol w:w="629"/>
        <w:gridCol w:w="53"/>
        <w:gridCol w:w="32"/>
        <w:gridCol w:w="675"/>
        <w:gridCol w:w="592"/>
        <w:gridCol w:w="59"/>
        <w:gridCol w:w="174"/>
        <w:gridCol w:w="235"/>
        <w:gridCol w:w="235"/>
        <w:gridCol w:w="83"/>
        <w:gridCol w:w="152"/>
        <w:gridCol w:w="235"/>
        <w:gridCol w:w="235"/>
        <w:gridCol w:w="235"/>
        <w:gridCol w:w="235"/>
        <w:gridCol w:w="235"/>
        <w:gridCol w:w="34"/>
        <w:gridCol w:w="200"/>
        <w:gridCol w:w="235"/>
        <w:gridCol w:w="255"/>
        <w:gridCol w:w="235"/>
        <w:gridCol w:w="235"/>
        <w:gridCol w:w="235"/>
        <w:gridCol w:w="235"/>
        <w:gridCol w:w="235"/>
        <w:gridCol w:w="220"/>
      </w:tblGrid>
      <w:tr w:rsidR="00BB75BA" w:rsidTr="006F136B">
        <w:trPr>
          <w:trHeight w:hRule="exact" w:val="454"/>
          <w:tblHeader/>
        </w:trPr>
        <w:tc>
          <w:tcPr>
            <w:tcW w:w="1770" w:type="dxa"/>
            <w:gridSpan w:val="2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jc w:val="center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  <w:t>申请人姓名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1352" w:type="dxa"/>
            <w:gridSpan w:val="4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  <w:t>申请人身份证</w:t>
            </w:r>
          </w:p>
        </w:tc>
        <w:tc>
          <w:tcPr>
            <w:tcW w:w="233" w:type="dxa"/>
            <w:gridSpan w:val="2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gridSpan w:val="2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4" w:type="dxa"/>
            <w:gridSpan w:val="2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100"/>
              <w:rPr>
                <w:rFonts w:ascii="方正仿宋_GBK" w:eastAsia="方正仿宋_GBK" w:hAnsi="方正仿宋_GBK" w:cs="方正仿宋_GBK" w:hint="eastAsia"/>
                <w:sz w:val="20"/>
                <w:szCs w:val="18"/>
              </w:rPr>
            </w:pPr>
          </w:p>
        </w:tc>
      </w:tr>
      <w:tr w:rsidR="00BB75BA" w:rsidTr="006F136B">
        <w:trPr>
          <w:trHeight w:val="480"/>
          <w:tblHeader/>
        </w:trPr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残疾类别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残疾等级</w:t>
            </w:r>
          </w:p>
        </w:tc>
        <w:tc>
          <w:tcPr>
            <w:tcW w:w="8340" w:type="dxa"/>
            <w:gridSpan w:val="31"/>
            <w:tcBorders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致残主要原因（不超过两项）</w:t>
            </w:r>
          </w:p>
        </w:tc>
      </w:tr>
      <w:tr w:rsidR="00BB75BA" w:rsidTr="006F136B">
        <w:trPr>
          <w:cantSplit/>
          <w:trHeight w:val="1052"/>
          <w:tblHeader/>
        </w:trPr>
        <w:tc>
          <w:tcPr>
            <w:tcW w:w="885" w:type="dxa"/>
            <w:vMerge w:val="restart"/>
            <w:tcBorders>
              <w:right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视力</w:t>
            </w:r>
          </w:p>
          <w:p w:rsidR="00BB75BA" w:rsidRDefault="00BB75BA" w:rsidP="006F136B">
            <w:pPr>
              <w:ind w:firstLineChars="250" w:firstLine="45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残疾</w:t>
            </w:r>
          </w:p>
        </w:tc>
        <w:tc>
          <w:tcPr>
            <w:tcW w:w="8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 一级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2. 二级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3. 三级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4. 四级</w:t>
            </w:r>
          </w:p>
        </w:tc>
        <w:tc>
          <w:tcPr>
            <w:tcW w:w="2809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 遗传、先天异常或发育障碍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2. 白内障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3. 青光眼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4. 沙眼</w:t>
            </w:r>
          </w:p>
        </w:tc>
        <w:tc>
          <w:tcPr>
            <w:tcW w:w="208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5. 角膜病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6. 视神经病变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7. 视网膜、色素膜病变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8. 屈光不正</w:t>
            </w:r>
          </w:p>
        </w:tc>
        <w:tc>
          <w:tcPr>
            <w:tcW w:w="2051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 xml:space="preserve"> 9. 弱视              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10. 外伤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11. 中毒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12. 其他</w:t>
            </w:r>
          </w:p>
        </w:tc>
        <w:tc>
          <w:tcPr>
            <w:tcW w:w="1395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13. 原因不明</w:t>
            </w:r>
          </w:p>
        </w:tc>
      </w:tr>
      <w:tr w:rsidR="00BB75BA" w:rsidTr="006F136B">
        <w:trPr>
          <w:cantSplit/>
          <w:trHeight w:val="408"/>
          <w:tblHeader/>
        </w:trPr>
        <w:tc>
          <w:tcPr>
            <w:tcW w:w="8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75BA" w:rsidRDefault="00BB75BA" w:rsidP="006F136B">
            <w:pPr>
              <w:spacing w:before="10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9225" w:type="dxa"/>
            <w:gridSpan w:val="3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5BA" w:rsidRDefault="00BB75BA" w:rsidP="006F136B">
            <w:pPr>
              <w:spacing w:before="100"/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矫正视力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：右眼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左眼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 xml:space="preserve"> 视野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：右眼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左眼</w:t>
            </w:r>
          </w:p>
        </w:tc>
      </w:tr>
      <w:tr w:rsidR="00BB75BA" w:rsidTr="006F136B">
        <w:trPr>
          <w:cantSplit/>
          <w:trHeight w:val="255"/>
          <w:tblHeader/>
        </w:trPr>
        <w:tc>
          <w:tcPr>
            <w:tcW w:w="885" w:type="dxa"/>
            <w:vMerge w:val="restart"/>
            <w:vAlign w:val="center"/>
          </w:tcPr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听力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残疾</w:t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 一级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2. 二级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3. 三级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4. 四级</w:t>
            </w:r>
          </w:p>
        </w:tc>
        <w:tc>
          <w:tcPr>
            <w:tcW w:w="2809" w:type="dxa"/>
            <w:gridSpan w:val="7"/>
            <w:tcBorders>
              <w:bottom w:val="nil"/>
              <w:right w:val="nil"/>
            </w:tcBorders>
            <w:vAlign w:val="center"/>
          </w:tcPr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 遗传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2. 母孕期病毒感染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3. 传染性疾病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4. 自身免疫缺陷性疾病</w:t>
            </w:r>
          </w:p>
        </w:tc>
        <w:tc>
          <w:tcPr>
            <w:tcW w:w="208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5. 全身性疾病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6. 中耳炎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7. 老年性耳聋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8. 早产和低体重</w:t>
            </w:r>
          </w:p>
        </w:tc>
        <w:tc>
          <w:tcPr>
            <w:tcW w:w="2051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 xml:space="preserve"> 9. 新生儿窒息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10. 高胆红素血症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11. 药物中毒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12. 创伤或意外伤害</w:t>
            </w:r>
          </w:p>
        </w:tc>
        <w:tc>
          <w:tcPr>
            <w:tcW w:w="1395" w:type="dxa"/>
            <w:gridSpan w:val="6"/>
            <w:tcBorders>
              <w:left w:val="nil"/>
              <w:bottom w:val="nil"/>
            </w:tcBorders>
            <w:vAlign w:val="center"/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13. 噪声和爆震14. 其他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15. 原因不明</w:t>
            </w:r>
          </w:p>
        </w:tc>
      </w:tr>
      <w:tr w:rsidR="00BB75BA" w:rsidTr="006F136B">
        <w:trPr>
          <w:cantSplit/>
          <w:trHeight w:val="522"/>
          <w:tblHeader/>
        </w:trPr>
        <w:tc>
          <w:tcPr>
            <w:tcW w:w="885" w:type="dxa"/>
            <w:vMerge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测试耳</w:t>
            </w:r>
          </w:p>
        </w:tc>
        <w:tc>
          <w:tcPr>
            <w:tcW w:w="703" w:type="dxa"/>
            <w:gridSpan w:val="2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711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713" w:type="dxa"/>
            <w:gridSpan w:val="2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714" w:type="dxa"/>
            <w:gridSpan w:val="3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675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kHz</w:t>
            </w:r>
          </w:p>
        </w:tc>
        <w:tc>
          <w:tcPr>
            <w:tcW w:w="4824" w:type="dxa"/>
            <w:gridSpan w:val="22"/>
            <w:vMerge w:val="restart"/>
            <w:tcBorders>
              <w:bottom w:val="nil"/>
            </w:tcBorders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平均听力损失：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 w:rsidR="00BB75BA" w:rsidRDefault="00BB75BA" w:rsidP="006F136B">
            <w:pPr>
              <w:ind w:leftChars="43" w:left="138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 &gt; 90dB HL  2.  &gt; 80dB HL  3.  &gt; 60dB HL  4. &gt; 40dB HL  5. 待诊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伴随言语能力情况：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无听觉言语功能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ab/>
              <w:t xml:space="preserve">2.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基本无听觉言语功能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听觉言语交流障碍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ab/>
              <w:t xml:space="preserve">4.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有一定的听觉言语功能</w:t>
            </w:r>
          </w:p>
        </w:tc>
      </w:tr>
      <w:tr w:rsidR="00BB75BA" w:rsidTr="006F136B">
        <w:trPr>
          <w:cantSplit/>
          <w:trHeight w:val="458"/>
          <w:tblHeader/>
        </w:trPr>
        <w:tc>
          <w:tcPr>
            <w:tcW w:w="885" w:type="dxa"/>
            <w:vMerge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右  耳</w:t>
            </w:r>
          </w:p>
        </w:tc>
        <w:tc>
          <w:tcPr>
            <w:tcW w:w="703" w:type="dxa"/>
            <w:gridSpan w:val="2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4824" w:type="dxa"/>
            <w:gridSpan w:val="22"/>
            <w:vMerge/>
            <w:tcBorders>
              <w:bottom w:val="nil"/>
            </w:tcBorders>
            <w:vAlign w:val="center"/>
          </w:tcPr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B75BA" w:rsidTr="006F136B">
        <w:trPr>
          <w:cantSplit/>
          <w:trHeight w:val="428"/>
          <w:tblHeader/>
        </w:trPr>
        <w:tc>
          <w:tcPr>
            <w:tcW w:w="885" w:type="dxa"/>
            <w:vMerge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左  耳</w:t>
            </w:r>
          </w:p>
        </w:tc>
        <w:tc>
          <w:tcPr>
            <w:tcW w:w="703" w:type="dxa"/>
            <w:gridSpan w:val="2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B75BA" w:rsidRDefault="00BB75BA" w:rsidP="006F136B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4824" w:type="dxa"/>
            <w:gridSpan w:val="22"/>
            <w:vMerge/>
            <w:tcBorders>
              <w:bottom w:val="nil"/>
            </w:tcBorders>
            <w:vAlign w:val="center"/>
          </w:tcPr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B75BA" w:rsidTr="006F136B">
        <w:trPr>
          <w:cantSplit/>
          <w:trHeight w:val="456"/>
          <w:tblHeader/>
        </w:trPr>
        <w:tc>
          <w:tcPr>
            <w:tcW w:w="885" w:type="dxa"/>
            <w:vMerge/>
          </w:tcPr>
          <w:p w:rsidR="00BB75BA" w:rsidRDefault="00BB75BA" w:rsidP="006F136B">
            <w:pPr>
              <w:spacing w:before="100"/>
              <w:ind w:firstLineChars="50" w:firstLine="90"/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401" w:type="dxa"/>
            <w:gridSpan w:val="10"/>
          </w:tcPr>
          <w:p w:rsidR="00BB75BA" w:rsidRDefault="00BB75BA" w:rsidP="006F136B">
            <w:pPr>
              <w:spacing w:before="100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18"/>
                <w:szCs w:val="18"/>
              </w:rPr>
              <w:t>本底噪音：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dB（A）</w:t>
            </w:r>
          </w:p>
        </w:tc>
        <w:tc>
          <w:tcPr>
            <w:tcW w:w="4824" w:type="dxa"/>
            <w:gridSpan w:val="22"/>
            <w:vMerge/>
            <w:vAlign w:val="center"/>
          </w:tcPr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B75BA" w:rsidTr="006F136B">
        <w:trPr>
          <w:cantSplit/>
          <w:trHeight w:val="1525"/>
          <w:tblHeader/>
        </w:trPr>
        <w:tc>
          <w:tcPr>
            <w:tcW w:w="885" w:type="dxa"/>
            <w:vMerge w:val="restart"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言语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残疾</w:t>
            </w:r>
          </w:p>
        </w:tc>
        <w:tc>
          <w:tcPr>
            <w:tcW w:w="904" w:type="dxa"/>
            <w:gridSpan w:val="2"/>
            <w:tcBorders>
              <w:right w:val="single" w:sz="4" w:space="0" w:color="auto"/>
            </w:tcBorders>
            <w:vAlign w:val="center"/>
          </w:tcPr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一级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 二级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3. 三级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4. 四级</w:t>
            </w:r>
          </w:p>
        </w:tc>
        <w:tc>
          <w:tcPr>
            <w:tcW w:w="20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 唐氏综合症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2. 脑性瘫痪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3. 新生儿病理性黄疸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4. 早产、低体重和过期产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5. 腭裂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6. 智力低下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7. 脑梗死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8. 脑出血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9. 脑炎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10. 脑囊虫病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11. 喉、舌疾病术后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12. 听力障碍</w:t>
            </w:r>
          </w:p>
        </w:tc>
        <w:tc>
          <w:tcPr>
            <w:tcW w:w="20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13. 帕金森氏病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14. 多发性硬化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15. 脊髓侧索硬化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16. 脑外伤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17. 产伤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18. 孤独症</w:t>
            </w:r>
          </w:p>
        </w:tc>
        <w:tc>
          <w:tcPr>
            <w:tcW w:w="208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19. 癫痫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20. CO中毒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21. 其他</w:t>
            </w:r>
          </w:p>
          <w:p w:rsidR="00BB75BA" w:rsidRDefault="00BB75BA" w:rsidP="006F136B">
            <w:pPr>
              <w:spacing w:line="260" w:lineRule="exac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22. 原因不明</w:t>
            </w:r>
          </w:p>
        </w:tc>
      </w:tr>
      <w:tr w:rsidR="00BB75BA" w:rsidTr="006F136B">
        <w:trPr>
          <w:cantSplit/>
          <w:trHeight w:val="1882"/>
          <w:tblHeader/>
        </w:trPr>
        <w:tc>
          <w:tcPr>
            <w:tcW w:w="885" w:type="dxa"/>
            <w:vMerge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9225" w:type="dxa"/>
            <w:gridSpan w:val="32"/>
          </w:tcPr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 xml:space="preserve">障碍类别：      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 失语  2. 运动性构音障碍   3. 器官结构异常所致的构音障碍  4. 发声障碍  5. 儿童言语发育迟滞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6. 听力障碍所致的语言障碍   7. 口吃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语音清晰度：        1. ≤ 10%   2. ≤ 25%   3. ≤ 45%   4. ≤ 65%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 xml:space="preserve">言语能力：        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 xml:space="preserve">1. 不会说话或虽能说，说不出   2. 只会说几个单词或连贯说话很困难   3. 只会讲少数短句短语或连贯说话困难   </w:t>
            </w:r>
          </w:p>
          <w:p w:rsidR="00BB75BA" w:rsidRDefault="00BB75BA" w:rsidP="006F136B">
            <w:pPr>
              <w:spacing w:line="26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4. 初步对话，词少，不流畅     5. 基本上能交谈，不太清楚           6. 说话正常，声调尚佳   7. 其他</w:t>
            </w:r>
          </w:p>
        </w:tc>
      </w:tr>
    </w:tbl>
    <w:p w:rsidR="00BB75BA" w:rsidRDefault="00BB75BA" w:rsidP="00BB75BA">
      <w:pPr>
        <w:snapToGrid w:val="0"/>
        <w:spacing w:line="800" w:lineRule="exact"/>
        <w:rPr>
          <w:rFonts w:ascii="方正仿宋_GBK" w:eastAsia="方正仿宋_GBK" w:hAnsi="方正仿宋_GBK" w:cs="方正仿宋_GBK" w:hint="eastAsia"/>
          <w:sz w:val="24"/>
        </w:rPr>
      </w:pPr>
      <w:r>
        <w:rPr>
          <w:rFonts w:ascii="方正仿宋_GBK" w:eastAsia="方正仿宋_GBK" w:hAnsi="方正仿宋_GBK" w:cs="方正仿宋_GBK" w:hint="eastAsia"/>
          <w:sz w:val="24"/>
          <w:u w:val="single"/>
        </w:rPr>
        <w:t xml:space="preserve">                                   </w:t>
      </w:r>
      <w:r>
        <w:rPr>
          <w:rFonts w:ascii="方正仿宋_GBK" w:eastAsia="方正仿宋_GBK" w:hAnsi="方正仿宋_GBK" w:cs="方正仿宋_GBK" w:hint="eastAsia"/>
          <w:sz w:val="24"/>
        </w:rPr>
        <w:t>镇（街道）</w:t>
      </w:r>
    </w:p>
    <w:p w:rsidR="00BB75BA" w:rsidRDefault="00BB75BA" w:rsidP="00BB75BA">
      <w:pPr>
        <w:ind w:firstLineChars="50" w:firstLine="90"/>
        <w:rPr>
          <w:rFonts w:ascii="方正仿宋_GBK" w:eastAsia="方正仿宋_GBK" w:hAnsi="方正仿宋_GBK" w:cs="方正仿宋_GBK" w:hint="eastAsia"/>
          <w:sz w:val="18"/>
          <w:szCs w:val="18"/>
        </w:rPr>
        <w:sectPr w:rsidR="00BB75BA" w:rsidSect="000D133F">
          <w:pgSz w:w="11906" w:h="16838"/>
          <w:pgMar w:top="1985" w:right="567" w:bottom="1644" w:left="567" w:header="851" w:footer="992" w:gutter="680"/>
          <w:pgNumType w:fmt="numberInDash"/>
          <w:cols w:space="720"/>
          <w:docGrid w:type="lines" w:linePitch="312"/>
        </w:sectPr>
      </w:pPr>
    </w:p>
    <w:tbl>
      <w:tblPr>
        <w:tblpPr w:leftFromText="181" w:rightFromText="181" w:vertAnchor="text" w:horzAnchor="margin" w:tblpXSpec="center" w:tblpY="48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7"/>
        <w:gridCol w:w="893"/>
        <w:gridCol w:w="2831"/>
        <w:gridCol w:w="2112"/>
        <w:gridCol w:w="490"/>
        <w:gridCol w:w="1521"/>
        <w:gridCol w:w="1422"/>
      </w:tblGrid>
      <w:tr w:rsidR="00BB75BA" w:rsidTr="006F136B">
        <w:trPr>
          <w:cantSplit/>
          <w:trHeight w:val="2021"/>
          <w:tblHeader/>
        </w:trPr>
        <w:tc>
          <w:tcPr>
            <w:tcW w:w="857" w:type="dxa"/>
            <w:vMerge w:val="restart"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lastRenderedPageBreak/>
              <w:t>4.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肢体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残疾</w:t>
            </w:r>
          </w:p>
        </w:tc>
        <w:tc>
          <w:tcPr>
            <w:tcW w:w="893" w:type="dxa"/>
            <w:vAlign w:val="center"/>
          </w:tcPr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一级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 二级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3. 三级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4. 四级</w:t>
            </w:r>
          </w:p>
        </w:tc>
        <w:tc>
          <w:tcPr>
            <w:tcW w:w="2831" w:type="dxa"/>
            <w:tcBorders>
              <w:right w:val="nil"/>
            </w:tcBorders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 xml:space="preserve">1. 脑性瘫痪 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2. 发育畸形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3. 侏儒症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4. 其他先天性或发育障碍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5. 脊髓灰质炎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6. 脑血管疾病</w:t>
            </w:r>
          </w:p>
        </w:tc>
        <w:tc>
          <w:tcPr>
            <w:tcW w:w="2112" w:type="dxa"/>
            <w:tcBorders>
              <w:left w:val="nil"/>
              <w:right w:val="nil"/>
            </w:tcBorders>
          </w:tcPr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7. 周围血管疾病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8. 肿瘤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9. 骨关节病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10. 地方病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11. 脊髓疾病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12. 工伤</w:t>
            </w:r>
          </w:p>
        </w:tc>
        <w:tc>
          <w:tcPr>
            <w:tcW w:w="2011" w:type="dxa"/>
            <w:gridSpan w:val="2"/>
            <w:tcBorders>
              <w:left w:val="nil"/>
              <w:right w:val="nil"/>
            </w:tcBorders>
          </w:tcPr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13. 交通事故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14. 脊髓损伤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15. 脑外伤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16. 其他外伤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17. 结核性感染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18. 化脓性感染</w:t>
            </w:r>
          </w:p>
        </w:tc>
        <w:tc>
          <w:tcPr>
            <w:tcW w:w="1422" w:type="dxa"/>
            <w:tcBorders>
              <w:left w:val="nil"/>
            </w:tcBorders>
          </w:tcPr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19. 中毒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20. 其他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21. 原因不明</w:t>
            </w:r>
          </w:p>
        </w:tc>
      </w:tr>
      <w:tr w:rsidR="00BB75BA" w:rsidTr="006F136B">
        <w:trPr>
          <w:cantSplit/>
          <w:trHeight w:val="4340"/>
          <w:tblHeader/>
        </w:trPr>
        <w:tc>
          <w:tcPr>
            <w:tcW w:w="857" w:type="dxa"/>
            <w:vMerge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9269" w:type="dxa"/>
            <w:gridSpan w:val="6"/>
            <w:tcBorders>
              <w:bottom w:val="nil"/>
            </w:tcBorders>
            <w:vAlign w:val="center"/>
          </w:tcPr>
          <w:p w:rsidR="00BB75BA" w:rsidRDefault="00BB75BA" w:rsidP="00BB75BA">
            <w:pPr>
              <w:snapToGrid w:val="0"/>
              <w:spacing w:beforeLines="30" w:line="20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肢体残疾一级：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 w:rsidR="00BB75BA" w:rsidRDefault="00BB75BA" w:rsidP="00BB75BA">
            <w:pPr>
              <w:snapToGrid w:val="0"/>
              <w:spacing w:beforeLines="30"/>
              <w:ind w:leftChars="43" w:left="138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  <w:t>1. 四肢瘫  2. 截瘫  3. 偏瘫  4. 单全上肢和双小腿缺失  5. 单全下肢和双前臂缺失  6. 双上臂和单大腿（或单小腿）缺失 7. 双全上肢或双全下肢缺失  8. 四肢在手指掌指关节（含）和足跗关节（含）以上不同部位缺失  9. 双上肢功能极重度障碍或三肢功能重度障碍</w:t>
            </w:r>
          </w:p>
          <w:p w:rsidR="00BB75BA" w:rsidRDefault="00BB75BA" w:rsidP="00BB75BA">
            <w:pPr>
              <w:snapToGrid w:val="0"/>
              <w:spacing w:beforeLines="30" w:line="20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肢体残疾二级：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偏瘫或截瘫，残肢保留少许功能 （不能独立行走） 2. 双上臂或双前臂缺失  3. 双大腿缺失  4. 单全上肢和单大腿缺失  5. 单全下肢和单上臂缺失  6. 三肢在手指掌指关节（含）和足跗关节（含）以上不同部位缺失（一级中的情况除外）7. 二肢功能重度障碍或三肢功能中度障碍</w:t>
            </w:r>
          </w:p>
          <w:p w:rsidR="00BB75BA" w:rsidRDefault="00BB75BA" w:rsidP="00BB75BA">
            <w:pPr>
              <w:snapToGrid w:val="0"/>
              <w:spacing w:beforeLines="30" w:line="20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肢体残疾三级：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双小腿缺失  2. 单前臂及其以上缺失  3. 单大腿及其以上缺失  4. 双手拇指或双手拇指以外其他手指全缺失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5. 二肢在手指掌指关节（含）和足跗关节（含）以上不同部位缺失（二级中的情况除外）  6. 一肢功能重度障碍或二肢功能中度障碍</w:t>
            </w:r>
          </w:p>
          <w:p w:rsidR="00BB75BA" w:rsidRDefault="00BB75BA" w:rsidP="00BB75BA">
            <w:pPr>
              <w:snapToGrid w:val="0"/>
              <w:spacing w:beforeLines="30" w:line="200" w:lineRule="exact"/>
              <w:ind w:firstLineChars="50" w:firstLine="90"/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肢体残疾四级：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 w:rsidR="00BB75BA" w:rsidRDefault="00BB75BA" w:rsidP="006F136B">
            <w:pPr>
              <w:ind w:leftChars="43" w:left="138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单小腿缺失  2. 双下肢不等长，差距在5厘米以上（含5厘米） 3. 脊柱强（僵）直 4. 脊柱畸形，驼背畸形大于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70度或侧凸大于45度  5. 单手拇指以外其他四指全缺失  6. 单侧拇指全缺失  7. 单足跗跖关节以上缺失  8. 双足趾完全缺失或失去功能  9. 侏儒症（身高不超过130厘米的成年人）  10. 一肢功能中度障碍或两肢功能轻度障碍     11. 类似上述的其他肢体功能障碍</w:t>
            </w:r>
          </w:p>
        </w:tc>
      </w:tr>
      <w:tr w:rsidR="00BB75BA" w:rsidTr="006F136B">
        <w:trPr>
          <w:cantSplit/>
          <w:trHeight w:val="2160"/>
          <w:tblHeader/>
        </w:trPr>
        <w:tc>
          <w:tcPr>
            <w:tcW w:w="857" w:type="dxa"/>
            <w:vMerge w:val="restart"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智力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残疾</w:t>
            </w:r>
          </w:p>
        </w:tc>
        <w:tc>
          <w:tcPr>
            <w:tcW w:w="893" w:type="dxa"/>
            <w:vAlign w:val="center"/>
          </w:tcPr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一级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 二级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3. 三级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4. 四级</w:t>
            </w:r>
          </w:p>
        </w:tc>
        <w:tc>
          <w:tcPr>
            <w:tcW w:w="2831" w:type="dxa"/>
            <w:tcBorders>
              <w:right w:val="nil"/>
            </w:tcBorders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遗传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 脑疾病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3. 内分泌障碍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4. 惊厥性疾病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5. 新生儿窒息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6. 早产、低体重和过期产</w:t>
            </w:r>
          </w:p>
        </w:tc>
        <w:tc>
          <w:tcPr>
            <w:tcW w:w="2602" w:type="dxa"/>
            <w:gridSpan w:val="2"/>
            <w:tcBorders>
              <w:left w:val="nil"/>
              <w:right w:val="nil"/>
            </w:tcBorders>
            <w:vAlign w:val="center"/>
          </w:tcPr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7. 发育畸形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8. 营养不良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9. 母孕期外伤及物理伤害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10. 产伤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11. 工伤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12. 交通事故</w:t>
            </w:r>
          </w:p>
        </w:tc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13. 其他外伤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14. 中毒与过敏反应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15. 不良社会文化因素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16. 其他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17. 原因不明</w:t>
            </w:r>
          </w:p>
        </w:tc>
      </w:tr>
      <w:tr w:rsidR="00BB75BA" w:rsidTr="006F136B">
        <w:trPr>
          <w:cantSplit/>
          <w:trHeight w:val="1098"/>
          <w:tblHeader/>
        </w:trPr>
        <w:tc>
          <w:tcPr>
            <w:tcW w:w="857" w:type="dxa"/>
            <w:vMerge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9269" w:type="dxa"/>
            <w:gridSpan w:val="6"/>
            <w:tcBorders>
              <w:bottom w:val="nil"/>
            </w:tcBorders>
            <w:vAlign w:val="center"/>
          </w:tcPr>
          <w:p w:rsidR="00BB75BA" w:rsidRDefault="00BB75BA" w:rsidP="006F136B">
            <w:pPr>
              <w:ind w:firstLineChars="100" w:firstLine="181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发展商（0-6岁）：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1. ≤ 25 极重度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2. 26-39 重度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3. 40-54 中度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4. 55-75 轻度</w:t>
            </w:r>
          </w:p>
          <w:p w:rsidR="00BB75BA" w:rsidRDefault="00BB75BA" w:rsidP="006F136B">
            <w:pPr>
              <w:ind w:firstLineChars="100" w:firstLine="181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智商（7岁以上）：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1. &lt; 20 极重度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2. 20-34 重度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3. 35-49 中度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4. 50-69 轻度</w:t>
            </w:r>
          </w:p>
          <w:p w:rsidR="00BB75BA" w:rsidRDefault="00BB75BA" w:rsidP="006F136B">
            <w:pPr>
              <w:ind w:firstLineChars="100" w:firstLine="181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适应性行为：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1. 极重度缺陷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2. 重度缺陷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3. 中度缺陷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 xml:space="preserve"> 4. 轻度缺陷</w:t>
            </w:r>
          </w:p>
        </w:tc>
      </w:tr>
      <w:tr w:rsidR="00BB75BA" w:rsidTr="006F136B">
        <w:trPr>
          <w:cantSplit/>
          <w:trHeight w:val="1848"/>
          <w:tblHeader/>
        </w:trPr>
        <w:tc>
          <w:tcPr>
            <w:tcW w:w="857" w:type="dxa"/>
            <w:vMerge w:val="restart"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6.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精神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  <w:t>残疾</w:t>
            </w:r>
          </w:p>
        </w:tc>
        <w:tc>
          <w:tcPr>
            <w:tcW w:w="893" w:type="dxa"/>
            <w:vAlign w:val="center"/>
          </w:tcPr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一级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 二级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3. 三级</w:t>
            </w:r>
          </w:p>
          <w:p w:rsidR="00BB75BA" w:rsidRDefault="00BB75BA" w:rsidP="006F136B">
            <w:pPr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4. 四级</w:t>
            </w:r>
          </w:p>
        </w:tc>
        <w:tc>
          <w:tcPr>
            <w:tcW w:w="2831" w:type="dxa"/>
            <w:tcBorders>
              <w:right w:val="nil"/>
            </w:tcBorders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1. 痴呆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2. 其它器质性精神障碍</w:t>
            </w:r>
          </w:p>
          <w:p w:rsidR="00BB75BA" w:rsidRDefault="00BB75BA" w:rsidP="006F136B">
            <w:pPr>
              <w:ind w:leftChars="43" w:left="498" w:hangingChars="200" w:hanging="36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3. 使用精神活性物质所致的障碍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4. 精神分裂症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5. 妄想性障碍</w:t>
            </w:r>
          </w:p>
        </w:tc>
        <w:tc>
          <w:tcPr>
            <w:tcW w:w="2602" w:type="dxa"/>
            <w:gridSpan w:val="2"/>
            <w:tcBorders>
              <w:left w:val="nil"/>
              <w:right w:val="nil"/>
            </w:tcBorders>
            <w:vAlign w:val="center"/>
          </w:tcPr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6. 分裂情感性障碍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7. 其它精神病性障碍 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8. 心境障碍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9. 神经症性障碍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10. 行为综合征</w:t>
            </w:r>
          </w:p>
        </w:tc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11. 人格障碍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12. 孤独症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13. 癫痫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14. 其他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15. 原因不明</w:t>
            </w:r>
          </w:p>
        </w:tc>
      </w:tr>
      <w:tr w:rsidR="00BB75BA" w:rsidTr="006F136B">
        <w:trPr>
          <w:cantSplit/>
          <w:trHeight w:val="922"/>
          <w:tblHeader/>
        </w:trPr>
        <w:tc>
          <w:tcPr>
            <w:tcW w:w="857" w:type="dxa"/>
            <w:vMerge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  <w:tc>
          <w:tcPr>
            <w:tcW w:w="9269" w:type="dxa"/>
            <w:gridSpan w:val="6"/>
            <w:vAlign w:val="center"/>
          </w:tcPr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  <w:lang w:val="pt-BR"/>
              </w:rPr>
              <w:t>WHO-DAS II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分值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  <w:lang w:val="pt-BR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  <w:u w:val="single"/>
                <w:lang w:val="pt-BR"/>
              </w:rPr>
              <w:t xml:space="preserve">      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级别：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1. 一级，≥ 116分  2. 二级，106-115分  3. 三级，96-105分  4. 四级，52-95分</w:t>
            </w:r>
          </w:p>
        </w:tc>
      </w:tr>
      <w:tr w:rsidR="00BB75BA" w:rsidTr="006F136B">
        <w:trPr>
          <w:cantSplit/>
          <w:trHeight w:val="922"/>
          <w:tblHeader/>
        </w:trPr>
        <w:tc>
          <w:tcPr>
            <w:tcW w:w="857" w:type="dxa"/>
            <w:vAlign w:val="center"/>
          </w:tcPr>
          <w:p w:rsidR="00BB75BA" w:rsidRDefault="00BB75BA" w:rsidP="006F136B">
            <w:pPr>
              <w:ind w:leftChars="43" w:left="138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lastRenderedPageBreak/>
              <w:t>乡镇（街道）残联</w:t>
            </w:r>
          </w:p>
          <w:p w:rsidR="00BB75BA" w:rsidRDefault="00BB75BA" w:rsidP="006F136B">
            <w:pPr>
              <w:ind w:leftChars="43" w:left="138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审核意见</w:t>
            </w:r>
          </w:p>
        </w:tc>
        <w:tc>
          <w:tcPr>
            <w:tcW w:w="9269" w:type="dxa"/>
            <w:gridSpan w:val="6"/>
          </w:tcPr>
          <w:p w:rsidR="00BB75BA" w:rsidRDefault="00BB75BA" w:rsidP="006F136B">
            <w:pPr>
              <w:tabs>
                <w:tab w:val="left" w:pos="963"/>
              </w:tabs>
              <w:wordWrap w:val="0"/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tabs>
                <w:tab w:val="left" w:pos="963"/>
              </w:tabs>
              <w:wordWrap w:val="0"/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审核意见：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审核人签名：</w:t>
            </w: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                                                                           公  章</w:t>
            </w:r>
          </w:p>
          <w:p w:rsidR="00BB75BA" w:rsidRDefault="00BB75BA" w:rsidP="006F136B">
            <w:pPr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                                                                        年    月   日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ab/>
            </w:r>
          </w:p>
        </w:tc>
      </w:tr>
      <w:tr w:rsidR="00BB75BA" w:rsidTr="006F136B">
        <w:trPr>
          <w:cantSplit/>
          <w:trHeight w:val="922"/>
          <w:tblHeader/>
        </w:trPr>
        <w:tc>
          <w:tcPr>
            <w:tcW w:w="857" w:type="dxa"/>
            <w:vAlign w:val="center"/>
          </w:tcPr>
          <w:p w:rsidR="00BB75BA" w:rsidRDefault="00BB75BA" w:rsidP="006F136B">
            <w:pPr>
              <w:ind w:leftChars="43" w:left="138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指定医院</w:t>
            </w:r>
          </w:p>
          <w:p w:rsidR="00BB75BA" w:rsidRDefault="00BB75BA" w:rsidP="006F136B">
            <w:pPr>
              <w:ind w:leftChars="43" w:left="138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评定结果</w:t>
            </w:r>
          </w:p>
        </w:tc>
        <w:tc>
          <w:tcPr>
            <w:tcW w:w="9269" w:type="dxa"/>
            <w:gridSpan w:val="6"/>
          </w:tcPr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评定意见：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残疾类别：</w:t>
            </w: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残疾等级：</w:t>
            </w: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评定医师：</w:t>
            </w:r>
          </w:p>
          <w:p w:rsidR="00BB75BA" w:rsidRDefault="00BB75BA" w:rsidP="006F136B">
            <w:pPr>
              <w:wordWrap w:val="0"/>
              <w:ind w:right="180"/>
              <w:jc w:val="righ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指定医院公章   </w:t>
            </w:r>
          </w:p>
          <w:p w:rsidR="00BB75BA" w:rsidRDefault="00BB75BA" w:rsidP="006F136B">
            <w:pPr>
              <w:wordWrap w:val="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                                                                     年    月    日</w:t>
            </w:r>
          </w:p>
        </w:tc>
      </w:tr>
      <w:tr w:rsidR="00BB75BA" w:rsidTr="006F136B">
        <w:trPr>
          <w:cantSplit/>
          <w:trHeight w:val="922"/>
          <w:tblHeader/>
        </w:trPr>
        <w:tc>
          <w:tcPr>
            <w:tcW w:w="857" w:type="dxa"/>
            <w:vAlign w:val="center"/>
          </w:tcPr>
          <w:p w:rsidR="00BB75BA" w:rsidRDefault="00BB75BA" w:rsidP="006F136B">
            <w:pPr>
              <w:ind w:leftChars="43" w:left="138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区县残联</w:t>
            </w:r>
          </w:p>
          <w:p w:rsidR="00BB75BA" w:rsidRDefault="00BB75BA" w:rsidP="006F136B">
            <w:pPr>
              <w:ind w:leftChars="43" w:left="138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审核意见</w:t>
            </w:r>
          </w:p>
        </w:tc>
        <w:tc>
          <w:tcPr>
            <w:tcW w:w="9269" w:type="dxa"/>
            <w:gridSpan w:val="6"/>
          </w:tcPr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审核意见：</w:t>
            </w: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审核人签名：</w:t>
            </w: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wordWrap w:val="0"/>
              <w:ind w:right="36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                                                                         公  章   </w:t>
            </w:r>
          </w:p>
          <w:p w:rsidR="00BB75BA" w:rsidRDefault="00BB75BA" w:rsidP="006F136B">
            <w:pPr>
              <w:wordWrap w:val="0"/>
              <w:ind w:firstLineChars="50" w:firstLine="90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                                                                    年    月    日  </w:t>
            </w:r>
          </w:p>
        </w:tc>
      </w:tr>
      <w:tr w:rsidR="00BB75BA" w:rsidTr="006F136B">
        <w:trPr>
          <w:cantSplit/>
          <w:trHeight w:val="922"/>
          <w:tblHeader/>
        </w:trPr>
        <w:tc>
          <w:tcPr>
            <w:tcW w:w="857" w:type="dxa"/>
            <w:vAlign w:val="center"/>
          </w:tcPr>
          <w:p w:rsidR="00BB75BA" w:rsidRDefault="00BB75BA" w:rsidP="006F136B">
            <w:pPr>
              <w:ind w:leftChars="43" w:left="138"/>
              <w:jc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备注</w:t>
            </w:r>
          </w:p>
        </w:tc>
        <w:tc>
          <w:tcPr>
            <w:tcW w:w="9269" w:type="dxa"/>
            <w:gridSpan w:val="6"/>
            <w:tcBorders>
              <w:bottom w:val="single" w:sz="4" w:space="0" w:color="auto"/>
            </w:tcBorders>
          </w:tcPr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ind w:firstLineChars="50" w:firstLine="90"/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  <w:p w:rsidR="00BB75BA" w:rsidRDefault="00BB75BA" w:rsidP="006F136B">
            <w:pPr>
              <w:jc w:val="left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</w:p>
        </w:tc>
      </w:tr>
    </w:tbl>
    <w:p w:rsidR="008E3543" w:rsidRDefault="00BB75BA"/>
    <w:sectPr w:rsidR="008E3543" w:rsidSect="00B5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5BA"/>
    <w:rsid w:val="00A546B2"/>
    <w:rsid w:val="00B5483B"/>
    <w:rsid w:val="00BB75BA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A"/>
    <w:pPr>
      <w:widowControl w:val="0"/>
      <w:jc w:val="both"/>
    </w:pPr>
    <w:rPr>
      <w:rFonts w:ascii="Calibri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2021-11-18T04:32:00Z</dcterms:created>
  <dcterms:modified xsi:type="dcterms:W3CDTF">2021-11-18T04:33:00Z</dcterms:modified>
</cp:coreProperties>
</file>