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沙汛指〔202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adjustRightInd w:val="0"/>
        <w:snapToGrid w:val="0"/>
        <w:spacing w:line="594" w:lineRule="exact"/>
        <w:ind w:firstLine="0" w:firstLineChars="0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94" w:lineRule="exact"/>
        <w:ind w:firstLine="0" w:firstLineChars="0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重庆市沙坪坝区防汛抗旱指挥部</w:t>
      </w:r>
    </w:p>
    <w:p>
      <w:pPr>
        <w:adjustRightInd w:val="0"/>
        <w:snapToGrid w:val="0"/>
        <w:spacing w:line="594" w:lineRule="exact"/>
        <w:ind w:firstLine="0" w:firstLineChars="0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关于启动抗旱Ⅳ级应急响应的</w:t>
      </w:r>
      <w:r>
        <w:rPr>
          <w:rFonts w:hint="eastAsia" w:ascii="方正小标宋_GBK" w:eastAsia="方正小标宋_GBK"/>
          <w:sz w:val="44"/>
          <w:lang w:eastAsia="zh-CN"/>
        </w:rPr>
        <w:t>紧急</w:t>
      </w:r>
      <w:r>
        <w:rPr>
          <w:rFonts w:hint="eastAsia" w:ascii="方正小标宋_GBK" w:eastAsia="方正小标宋_GBK"/>
          <w:sz w:val="44"/>
        </w:rPr>
        <w:t>通知</w:t>
      </w:r>
    </w:p>
    <w:p>
      <w:pPr>
        <w:adjustRightInd w:val="0"/>
        <w:snapToGrid w:val="0"/>
        <w:spacing w:line="594" w:lineRule="exact"/>
        <w:ind w:firstLine="640"/>
      </w:pPr>
      <w:bookmarkStart w:id="0" w:name="_GoBack"/>
      <w:bookmarkEnd w:id="0"/>
    </w:p>
    <w:p>
      <w:pPr>
        <w:pStyle w:val="2"/>
        <w:adjustRightInd w:val="0"/>
        <w:snapToGrid w:val="0"/>
        <w:spacing w:after="0" w:line="594" w:lineRule="exact"/>
        <w:ind w:firstLine="0" w:firstLineChars="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</w:rPr>
        <w:t>各镇人民政府、街道办事处，各管委会，区防汛抗旱指挥部各成员单位</w:t>
      </w:r>
      <w:r>
        <w:rPr>
          <w:rFonts w:hint="eastAsia" w:ascii="Times New Roman" w:hAnsi="Times New Roman"/>
          <w:szCs w:val="32"/>
          <w:lang w:eastAsia="zh-CN"/>
        </w:rPr>
        <w:t>：</w:t>
      </w:r>
    </w:p>
    <w:p>
      <w:pPr>
        <w:pStyle w:val="2"/>
        <w:adjustRightInd w:val="0"/>
        <w:snapToGrid w:val="0"/>
        <w:spacing w:after="0" w:line="594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</w:rPr>
        <w:t>据气象部门监测，</w:t>
      </w:r>
      <w:r>
        <w:rPr>
          <w:rFonts w:hint="eastAsia" w:ascii="Times New Roman" w:hAnsi="Times New Roman"/>
          <w:szCs w:val="32"/>
          <w:lang w:val="en-US" w:eastAsia="zh-CN"/>
        </w:rPr>
        <w:t>2024年8月以来（8月1日—9月17日，下同），日最高气温≥35℃日数46天，较2022年（31天）偏多15天，为沙坪坝1951年以来历史同期最高值。日最高气温≥40℃日数18天，其中连续日最高气温≥40℃日数9天。极端最高气温42.1℃。降水量37.7毫米，为沙坪坝1951年以来第2少，位于1976年33.3毫米之后。降水日数9天，与1997年持平，并列位于1951年以来第3位，位于2022年和2006年的7天之后。预计9月18—21日仍然以晴热高温天气为主，22-23日因台风影响有阵雨，日最高气温将有所下降。18-24日日最高气温35</w:t>
      </w:r>
      <w:r>
        <w:rPr>
          <w:rFonts w:hint="eastAsia" w:ascii="Times New Roman" w:hAnsi="Times New Roman"/>
          <w:szCs w:val="32"/>
        </w:rPr>
        <w:t>～</w:t>
      </w:r>
      <w:r>
        <w:rPr>
          <w:rFonts w:hint="eastAsia" w:ascii="Times New Roman" w:hAnsi="Times New Roman"/>
          <w:szCs w:val="32"/>
          <w:lang w:val="en-US" w:eastAsia="zh-CN"/>
        </w:rPr>
        <w:t>39</w:t>
      </w:r>
      <w:r>
        <w:rPr>
          <w:rFonts w:hint="default" w:ascii="Times New Roman" w:hAnsi="Times New Roman" w:cs="Times New Roman"/>
          <w:szCs w:val="32"/>
          <w:lang w:val="en-US" w:eastAsia="zh-CN"/>
        </w:rPr>
        <w:t>℃</w:t>
      </w:r>
      <w:r>
        <w:rPr>
          <w:rFonts w:hint="eastAsia" w:ascii="Times New Roman" w:hAnsi="Times New Roman"/>
          <w:szCs w:val="32"/>
          <w:lang w:val="en-US" w:eastAsia="zh-CN"/>
        </w:rPr>
        <w:t>。</w:t>
      </w:r>
    </w:p>
    <w:p>
      <w:pPr>
        <w:pStyle w:val="2"/>
        <w:adjustRightInd w:val="0"/>
        <w:snapToGrid w:val="0"/>
        <w:spacing w:after="0" w:line="594" w:lineRule="exact"/>
        <w:ind w:firstLine="640" w:firstLineChars="200"/>
        <w:rPr>
          <w:bCs/>
          <w:color w:val="auto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我区部分区域人畜饮水受到一定影响，歌乐山街道、中梁镇、回龙坝镇等地部分在土农作物受灾，蔬菜种植因旱延迟。</w:t>
      </w:r>
      <w:r>
        <w:rPr>
          <w:rFonts w:hint="eastAsia" w:ascii="Times New Roman" w:hAnsi="Times New Roman"/>
          <w:szCs w:val="32"/>
        </w:rPr>
        <w:t>根据《重庆市沙坪坝区防汛抗旱应急预案》</w:t>
      </w:r>
      <w:r>
        <w:rPr>
          <w:rFonts w:hint="eastAsia" w:ascii="Times New Roman" w:hAnsi="Times New Roman"/>
          <w:szCs w:val="32"/>
          <w:lang w:val="en-US" w:eastAsia="zh-CN"/>
        </w:rPr>
        <w:t>有关规定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val="en-US" w:eastAsia="zh-CN"/>
        </w:rPr>
        <w:t>经会商研判，</w:t>
      </w:r>
      <w:r>
        <w:rPr>
          <w:rFonts w:hint="eastAsia" w:ascii="Times New Roman" w:hAnsi="Times New Roman"/>
          <w:szCs w:val="32"/>
        </w:rPr>
        <w:t>区防汛抗旱指挥部决定于</w:t>
      </w:r>
      <w:r>
        <w:rPr>
          <w:rFonts w:hint="eastAsia" w:ascii="Times New Roman" w:hAnsi="Times New Roman"/>
          <w:szCs w:val="32"/>
          <w:lang w:val="en-US" w:eastAsia="zh-CN"/>
        </w:rPr>
        <w:t>9</w:t>
      </w:r>
      <w:r>
        <w:rPr>
          <w:rFonts w:hint="eastAsia" w:ascii="Times New Roman" w:hAnsi="Times New Roman"/>
          <w:szCs w:val="32"/>
        </w:rPr>
        <w:t>月1</w:t>
      </w:r>
      <w:r>
        <w:rPr>
          <w:rFonts w:hint="eastAsia" w:ascii="Times New Roman" w:hAnsi="Times New Roman"/>
          <w:szCs w:val="32"/>
          <w:lang w:val="en-US" w:eastAsia="zh-CN"/>
        </w:rPr>
        <w:t>8</w:t>
      </w:r>
      <w:r>
        <w:rPr>
          <w:rFonts w:hint="eastAsia" w:ascii="Times New Roman" w:hAnsi="Times New Roman"/>
          <w:szCs w:val="32"/>
        </w:rPr>
        <w:t>日</w:t>
      </w:r>
      <w:r>
        <w:rPr>
          <w:rFonts w:hint="eastAsia" w:ascii="Times New Roman" w:hAnsi="Times New Roman"/>
          <w:szCs w:val="32"/>
          <w:lang w:val="en-US" w:eastAsia="zh-CN"/>
        </w:rPr>
        <w:t>12</w:t>
      </w:r>
      <w:r>
        <w:rPr>
          <w:rFonts w:hint="eastAsia" w:ascii="Times New Roman" w:hAnsi="Times New Roman"/>
          <w:szCs w:val="32"/>
        </w:rPr>
        <w:t>时启动全区抗旱</w:t>
      </w:r>
      <w:r>
        <w:rPr>
          <w:bCs/>
          <w:color w:val="auto"/>
          <w:szCs w:val="32"/>
        </w:rPr>
        <w:t>Ⅳ级应急响应。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snapToGrid w:val="0"/>
          <w:szCs w:val="32"/>
        </w:rPr>
      </w:pPr>
      <w:r>
        <w:rPr>
          <w:rFonts w:hint="eastAsia"/>
          <w:bCs/>
          <w:szCs w:val="32"/>
        </w:rPr>
        <w:t>各镇街、区</w:t>
      </w:r>
      <w:r>
        <w:rPr>
          <w:bCs/>
          <w:szCs w:val="32"/>
        </w:rPr>
        <w:t>防指成员单位要</w:t>
      </w:r>
      <w:r>
        <w:rPr>
          <w:rFonts w:hint="eastAsia"/>
          <w:bCs/>
          <w:szCs w:val="32"/>
        </w:rPr>
        <w:t>切实落实</w:t>
      </w:r>
      <w:r>
        <w:rPr>
          <w:szCs w:val="32"/>
        </w:rPr>
        <w:t>抗旱</w:t>
      </w:r>
      <w:r>
        <w:rPr>
          <w:rFonts w:hint="eastAsia"/>
          <w:szCs w:val="32"/>
        </w:rPr>
        <w:t>工作</w:t>
      </w:r>
      <w:r>
        <w:rPr>
          <w:szCs w:val="32"/>
        </w:rPr>
        <w:t>责任</w:t>
      </w:r>
      <w:r>
        <w:rPr>
          <w:rFonts w:hint="eastAsia"/>
          <w:szCs w:val="32"/>
        </w:rPr>
        <w:t>制，</w:t>
      </w:r>
      <w:r>
        <w:rPr>
          <w:szCs w:val="32"/>
        </w:rPr>
        <w:t>准确把握高温旱情发展形势，强化统一指挥，</w:t>
      </w:r>
      <w:r>
        <w:rPr>
          <w:rFonts w:hint="eastAsia"/>
          <w:szCs w:val="32"/>
        </w:rPr>
        <w:t>做好抗旱保安工作。</w:t>
      </w:r>
      <w:r>
        <w:rPr>
          <w:rFonts w:hint="eastAsia"/>
          <w:b/>
          <w:bCs/>
          <w:szCs w:val="32"/>
        </w:rPr>
        <w:t>一是</w:t>
      </w:r>
      <w:r>
        <w:rPr>
          <w:b/>
          <w:bCs/>
          <w:szCs w:val="32"/>
        </w:rPr>
        <w:t>要进一步加强监测预警</w:t>
      </w:r>
      <w:r>
        <w:rPr>
          <w:rFonts w:hint="eastAsia"/>
          <w:b/>
          <w:bCs/>
          <w:szCs w:val="32"/>
          <w:lang w:eastAsia="zh-CN"/>
        </w:rPr>
        <w:t>。</w:t>
      </w:r>
      <w:r>
        <w:rPr>
          <w:rFonts w:hint="eastAsia"/>
          <w:szCs w:val="32"/>
          <w:lang w:val="en-US" w:eastAsia="zh-CN"/>
        </w:rPr>
        <w:t>区</w:t>
      </w:r>
      <w:r>
        <w:rPr>
          <w:rFonts w:hint="eastAsia"/>
          <w:szCs w:val="32"/>
        </w:rPr>
        <w:t>农业农村</w:t>
      </w:r>
      <w:r>
        <w:rPr>
          <w:rFonts w:hint="eastAsia"/>
          <w:szCs w:val="32"/>
          <w:lang w:val="en-US" w:eastAsia="zh-CN"/>
        </w:rPr>
        <w:t>委</w:t>
      </w:r>
      <w:r>
        <w:rPr>
          <w:rFonts w:hint="eastAsia"/>
          <w:szCs w:val="32"/>
        </w:rPr>
        <w:t>、</w:t>
      </w:r>
      <w:r>
        <w:rPr>
          <w:rFonts w:hint="eastAsia"/>
          <w:szCs w:val="32"/>
          <w:lang w:val="en-US" w:eastAsia="zh-CN"/>
        </w:rPr>
        <w:t>区</w:t>
      </w:r>
      <w:r>
        <w:rPr>
          <w:rFonts w:hint="eastAsia"/>
          <w:szCs w:val="32"/>
        </w:rPr>
        <w:t>应急</w:t>
      </w:r>
      <w:r>
        <w:rPr>
          <w:rFonts w:hint="eastAsia"/>
          <w:szCs w:val="32"/>
          <w:lang w:val="en-US" w:eastAsia="zh-CN"/>
        </w:rPr>
        <w:t>管理局</w:t>
      </w:r>
      <w:r>
        <w:rPr>
          <w:rFonts w:hint="eastAsia"/>
          <w:szCs w:val="32"/>
        </w:rPr>
        <w:t>、</w:t>
      </w:r>
      <w:r>
        <w:rPr>
          <w:rFonts w:hint="eastAsia"/>
          <w:szCs w:val="32"/>
          <w:lang w:val="en-US" w:eastAsia="zh-CN"/>
        </w:rPr>
        <w:t>区</w:t>
      </w:r>
      <w:r>
        <w:rPr>
          <w:rFonts w:hint="eastAsia"/>
          <w:szCs w:val="32"/>
        </w:rPr>
        <w:t>气象</w:t>
      </w:r>
      <w:r>
        <w:rPr>
          <w:rFonts w:hint="eastAsia"/>
          <w:szCs w:val="32"/>
          <w:lang w:val="en-US" w:eastAsia="zh-CN"/>
        </w:rPr>
        <w:t>局</w:t>
      </w:r>
      <w:r>
        <w:rPr>
          <w:rFonts w:hint="eastAsia"/>
          <w:szCs w:val="32"/>
        </w:rPr>
        <w:t>等部门要</w:t>
      </w:r>
      <w:r>
        <w:rPr>
          <w:szCs w:val="32"/>
        </w:rPr>
        <w:t>加密会商研判，因地制宜制定抗旱措施</w:t>
      </w:r>
      <w:r>
        <w:rPr>
          <w:rFonts w:hint="eastAsia"/>
          <w:szCs w:val="32"/>
        </w:rPr>
        <w:t>。</w:t>
      </w:r>
      <w:r>
        <w:rPr>
          <w:rFonts w:hint="eastAsia" w:ascii="方正仿宋_GBK" w:hAnsi="方正仿宋_GBK" w:cs="方正仿宋_GBK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是加强饮用水供应保障</w:t>
      </w:r>
      <w:r>
        <w:rPr>
          <w:rFonts w:hint="eastAsia" w:ascii="方正仿宋_GBK" w:hAnsi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区城市管理局、区农业农村委、有关镇街要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密切关注</w:t>
      </w:r>
      <w:r>
        <w:rPr>
          <w:rFonts w:hint="eastAsia" w:ascii="方正仿宋_GBK" w:hAnsi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城市供水和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未普及自来水区域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饮用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水供应情况，一旦</w:t>
      </w:r>
      <w:r>
        <w:rPr>
          <w:rFonts w:hint="eastAsia" w:ascii="方正仿宋_GBK" w:hAnsi="方正仿宋_GBK" w:cs="方正仿宋_GBK"/>
          <w:color w:val="000000"/>
          <w:kern w:val="2"/>
          <w:sz w:val="32"/>
          <w:szCs w:val="32"/>
          <w:lang w:val="en-US" w:eastAsia="zh-CN" w:bidi="ar-SA"/>
        </w:rPr>
        <w:t>出现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缺水</w:t>
      </w:r>
      <w:r>
        <w:rPr>
          <w:rFonts w:hint="eastAsia" w:ascii="方正仿宋_GBK" w:hAnsi="方正仿宋_GBK" w:cs="方正仿宋_GBK"/>
          <w:color w:val="000000"/>
          <w:kern w:val="2"/>
          <w:sz w:val="32"/>
          <w:szCs w:val="32"/>
          <w:lang w:val="en-US" w:eastAsia="zh-CN" w:bidi="ar-SA"/>
        </w:rPr>
        <w:t>情况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，立即组织送水，全力保障群众生活用水安全。</w:t>
      </w:r>
      <w:r>
        <w:rPr>
          <w:rFonts w:hint="eastAsia" w:ascii="方正仿宋_GBK" w:hAnsi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是加强农业生产抗旱</w:t>
      </w:r>
      <w:r>
        <w:rPr>
          <w:rFonts w:hint="eastAsia" w:ascii="方正仿宋_GBK" w:hAnsi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区农业农村委要加大农情调度，及时收集上报灾情信息；组建农业技术服务工作组，深入田间</w:t>
      </w:r>
      <w:r>
        <w:rPr>
          <w:rFonts w:hint="eastAsia" w:ascii="方正仿宋_GBK" w:hAnsi="方正仿宋_GBK" w:cs="方正仿宋_GBK"/>
          <w:color w:val="000000"/>
          <w:kern w:val="2"/>
          <w:sz w:val="32"/>
          <w:szCs w:val="32"/>
          <w:lang w:val="en-US" w:eastAsia="zh-CN" w:bidi="ar-SA"/>
        </w:rPr>
        <w:t>地头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开展农业技术服务，引导群众及时改种、补种；充分利用水库调度农业生产用水，向受旱</w:t>
      </w:r>
      <w:r>
        <w:rPr>
          <w:rFonts w:hint="eastAsia" w:ascii="方正仿宋_GBK" w:hAnsi="方正仿宋_GBK" w:cs="方正仿宋_GBK"/>
          <w:color w:val="000000"/>
          <w:kern w:val="2"/>
          <w:sz w:val="32"/>
          <w:szCs w:val="32"/>
          <w:lang w:val="en-US" w:eastAsia="zh-CN" w:bidi="ar-SA"/>
        </w:rPr>
        <w:t>区域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输送农灌用水，全力减</w:t>
      </w:r>
      <w:r>
        <w:rPr>
          <w:rFonts w:hint="eastAsia" w:ascii="方正仿宋_GBK" w:hAnsi="方正仿宋_GBK" w:cs="方正仿宋_GBK"/>
          <w:color w:val="000000"/>
          <w:kern w:val="2"/>
          <w:sz w:val="32"/>
          <w:szCs w:val="32"/>
          <w:lang w:val="en-US" w:eastAsia="zh-CN" w:bidi="ar-SA"/>
        </w:rPr>
        <w:t>少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农业损失。</w:t>
      </w:r>
      <w:r>
        <w:rPr>
          <w:rFonts w:hint="eastAsia"/>
          <w:b/>
          <w:bCs/>
          <w:szCs w:val="32"/>
          <w:lang w:val="en-US" w:eastAsia="zh-CN"/>
        </w:rPr>
        <w:t>四</w:t>
      </w:r>
      <w:r>
        <w:rPr>
          <w:rFonts w:hint="eastAsia"/>
          <w:b/>
          <w:bCs/>
          <w:szCs w:val="32"/>
        </w:rPr>
        <w:t>是</w:t>
      </w:r>
      <w:r>
        <w:rPr>
          <w:b/>
          <w:bCs/>
          <w:szCs w:val="32"/>
        </w:rPr>
        <w:t>强化信息</w:t>
      </w:r>
      <w:r>
        <w:rPr>
          <w:rFonts w:hint="eastAsia"/>
          <w:b/>
          <w:bCs/>
          <w:szCs w:val="32"/>
        </w:rPr>
        <w:t>收集报送</w:t>
      </w:r>
      <w:r>
        <w:rPr>
          <w:rFonts w:hint="eastAsia"/>
          <w:b/>
          <w:bCs/>
          <w:szCs w:val="32"/>
          <w:lang w:eastAsia="zh-CN"/>
        </w:rPr>
        <w:t>。</w:t>
      </w:r>
      <w:r>
        <w:rPr>
          <w:rFonts w:hint="eastAsia"/>
          <w:szCs w:val="32"/>
        </w:rPr>
        <w:t>各镇街、区防指各成员单位要</w:t>
      </w:r>
      <w:r>
        <w:rPr>
          <w:szCs w:val="32"/>
        </w:rPr>
        <w:t>及时</w:t>
      </w:r>
      <w:r>
        <w:rPr>
          <w:rFonts w:hint="eastAsia"/>
          <w:szCs w:val="32"/>
        </w:rPr>
        <w:t>收集上报</w:t>
      </w:r>
      <w:r>
        <w:rPr>
          <w:szCs w:val="32"/>
        </w:rPr>
        <w:t>旱情信息和抗旱工作动态</w:t>
      </w:r>
      <w:r>
        <w:rPr>
          <w:rFonts w:hint="eastAsia"/>
          <w:szCs w:val="32"/>
        </w:rPr>
        <w:t>；区</w:t>
      </w:r>
      <w:r>
        <w:rPr>
          <w:rFonts w:hint="eastAsia"/>
          <w:szCs w:val="32"/>
          <w:lang w:val="en-US" w:eastAsia="zh-CN"/>
        </w:rPr>
        <w:t>委</w:t>
      </w:r>
      <w:r>
        <w:rPr>
          <w:rFonts w:hint="eastAsia"/>
          <w:szCs w:val="32"/>
        </w:rPr>
        <w:t>网信办要高度关注舆情，确保社会大局稳定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</w:rPr>
        <w:t>人心安定。</w:t>
      </w:r>
    </w:p>
    <w:p>
      <w:pPr>
        <w:wordWrap w:val="0"/>
        <w:adjustRightInd w:val="0"/>
        <w:snapToGrid w:val="0"/>
        <w:spacing w:line="594" w:lineRule="exact"/>
        <w:ind w:left="4160" w:leftChars="1300" w:firstLine="0" w:firstLineChars="0"/>
        <w:rPr>
          <w:snapToGrid w:val="0"/>
          <w:szCs w:val="32"/>
        </w:rPr>
      </w:pPr>
    </w:p>
    <w:p>
      <w:pPr>
        <w:wordWrap w:val="0"/>
        <w:adjustRightInd w:val="0"/>
        <w:snapToGrid w:val="0"/>
        <w:spacing w:line="594" w:lineRule="exact"/>
      </w:pPr>
      <w:r>
        <w:rPr>
          <w:rFonts w:hint="eastAsia"/>
          <w:snapToGrid w:val="0"/>
          <w:szCs w:val="32"/>
          <w:lang w:val="en-US" w:eastAsia="zh-CN"/>
        </w:rPr>
        <w:t xml:space="preserve">                   </w:t>
      </w:r>
      <w:r>
        <w:rPr>
          <w:snapToGrid w:val="0"/>
          <w:szCs w:val="32"/>
        </w:rPr>
        <w:t>重庆市</w:t>
      </w:r>
      <w:r>
        <w:rPr>
          <w:rFonts w:hint="eastAsia"/>
          <w:snapToGrid w:val="0"/>
          <w:szCs w:val="32"/>
        </w:rPr>
        <w:t>沙坪坝区</w:t>
      </w:r>
      <w:r>
        <w:rPr>
          <w:snapToGrid w:val="0"/>
          <w:szCs w:val="32"/>
        </w:rPr>
        <w:t xml:space="preserve">防汛抗旱指挥部      </w:t>
      </w:r>
      <w:r>
        <w:rPr>
          <w:rFonts w:hint="eastAsia"/>
          <w:snapToGrid w:val="0"/>
          <w:szCs w:val="32"/>
        </w:rPr>
        <w:t xml:space="preserve">                    </w:t>
      </w:r>
      <w:r>
        <w:rPr>
          <w:rFonts w:hint="eastAsia"/>
          <w:snapToGrid w:val="0"/>
          <w:szCs w:val="32"/>
          <w:lang w:val="en-US" w:eastAsia="zh-CN"/>
        </w:rPr>
        <w:t xml:space="preserve">     </w:t>
      </w:r>
      <w:r>
        <w:rPr>
          <w:rFonts w:hint="eastAsia"/>
          <w:snapToGrid w:val="0"/>
          <w:szCs w:val="32"/>
        </w:rPr>
        <w:t xml:space="preserve"> </w:t>
      </w:r>
      <w:r>
        <w:rPr>
          <w:rFonts w:hint="eastAsia"/>
          <w:snapToGrid w:val="0"/>
          <w:szCs w:val="32"/>
          <w:lang w:val="en-US" w:eastAsia="zh-CN"/>
        </w:rPr>
        <w:t xml:space="preserve">  </w:t>
      </w:r>
      <w: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t>日</w:t>
      </w:r>
    </w:p>
    <w:p>
      <w:pPr>
        <w:pStyle w:val="3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(此件公开发布)</w:t>
      </w:r>
    </w:p>
    <w:p>
      <w:pPr>
        <w:pStyle w:val="10"/>
        <w:rPr>
          <w:sz w:val="10"/>
          <w:szCs w:val="10"/>
        </w:rPr>
      </w:pPr>
    </w:p>
    <w:p>
      <w:pPr>
        <w:pStyle w:val="10"/>
        <w:rPr>
          <w:sz w:val="10"/>
          <w:szCs w:val="10"/>
        </w:rPr>
      </w:pPr>
    </w:p>
    <w:p>
      <w:pPr>
        <w:bidi w:val="0"/>
        <w:jc w:val="left"/>
        <w:rPr>
          <w:rFonts w:ascii="Times New Roman" w:hAnsi="Times New Roman" w:eastAsia="方正仿宋_GBK" w:cs="Times New Roman"/>
          <w:kern w:val="2"/>
          <w:sz w:val="10"/>
          <w:szCs w:val="10"/>
          <w:lang w:val="en-US" w:eastAsia="zh-CN" w:bidi="ar-SA"/>
        </w:rPr>
      </w:pPr>
    </w:p>
    <w:p>
      <w:pPr>
        <w:pStyle w:val="2"/>
        <w:rPr>
          <w:rFonts w:ascii="Times New Roman" w:hAnsi="Times New Roman" w:eastAsia="方正仿宋_GBK" w:cs="Times New Roman"/>
          <w:kern w:val="2"/>
          <w:sz w:val="10"/>
          <w:szCs w:val="10"/>
          <w:lang w:val="en-US" w:eastAsia="zh-CN" w:bidi="ar-SA"/>
        </w:rPr>
      </w:pPr>
    </w:p>
    <w:p>
      <w:pPr>
        <w:rPr>
          <w:rFonts w:ascii="Times New Roman" w:hAnsi="Times New Roman" w:eastAsia="方正仿宋_GBK" w:cs="Times New Roman"/>
          <w:kern w:val="2"/>
          <w:sz w:val="10"/>
          <w:szCs w:val="10"/>
          <w:lang w:val="en-US" w:eastAsia="zh-CN" w:bidi="ar-SA"/>
        </w:rPr>
      </w:pPr>
    </w:p>
    <w:p>
      <w:pPr>
        <w:pStyle w:val="2"/>
        <w:rPr>
          <w:rFonts w:ascii="Times New Roman" w:hAnsi="Times New Roman" w:eastAsia="方正仿宋_GBK" w:cs="Times New Roman"/>
          <w:kern w:val="2"/>
          <w:sz w:val="10"/>
          <w:szCs w:val="10"/>
          <w:lang w:val="en-US" w:eastAsia="zh-CN" w:bidi="ar-SA"/>
        </w:rPr>
      </w:pPr>
    </w:p>
    <w:p>
      <w:pPr>
        <w:rPr>
          <w:rFonts w:ascii="Times New Roman" w:hAnsi="Times New Roman" w:eastAsia="方正仿宋_GBK" w:cs="Times New Roman"/>
          <w:kern w:val="2"/>
          <w:sz w:val="10"/>
          <w:szCs w:val="10"/>
          <w:lang w:val="en-US" w:eastAsia="zh-CN" w:bidi="ar-SA"/>
        </w:rPr>
      </w:pPr>
    </w:p>
    <w:p>
      <w:pPr>
        <w:pStyle w:val="2"/>
        <w:rPr>
          <w:rFonts w:ascii="Times New Roman" w:hAnsi="Times New Roman" w:eastAsia="方正仿宋_GBK" w:cs="Times New Roman"/>
          <w:kern w:val="2"/>
          <w:sz w:val="10"/>
          <w:szCs w:val="10"/>
          <w:lang w:val="en-US" w:eastAsia="zh-CN" w:bidi="ar-SA"/>
        </w:rPr>
      </w:pPr>
    </w:p>
    <w:p>
      <w:pPr>
        <w:rPr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00F1225D"/>
    <w:rsid w:val="002D7337"/>
    <w:rsid w:val="0050001B"/>
    <w:rsid w:val="0067093E"/>
    <w:rsid w:val="007C117B"/>
    <w:rsid w:val="009169EB"/>
    <w:rsid w:val="00F1225D"/>
    <w:rsid w:val="0B282BC9"/>
    <w:rsid w:val="0C802644"/>
    <w:rsid w:val="10207539"/>
    <w:rsid w:val="117527CD"/>
    <w:rsid w:val="12244F81"/>
    <w:rsid w:val="13817188"/>
    <w:rsid w:val="14ED5333"/>
    <w:rsid w:val="14F05FFA"/>
    <w:rsid w:val="160933A7"/>
    <w:rsid w:val="1686445B"/>
    <w:rsid w:val="195972B4"/>
    <w:rsid w:val="1DCB2DDC"/>
    <w:rsid w:val="211303FB"/>
    <w:rsid w:val="24D3418A"/>
    <w:rsid w:val="31AC302A"/>
    <w:rsid w:val="3B240B6C"/>
    <w:rsid w:val="3CAC0F59"/>
    <w:rsid w:val="45874D3F"/>
    <w:rsid w:val="48A6321C"/>
    <w:rsid w:val="49B90CB2"/>
    <w:rsid w:val="4A6F462E"/>
    <w:rsid w:val="4D461C73"/>
    <w:rsid w:val="51342049"/>
    <w:rsid w:val="598D460F"/>
    <w:rsid w:val="68A81E21"/>
    <w:rsid w:val="68F671DF"/>
    <w:rsid w:val="6F302DB1"/>
    <w:rsid w:val="6FA70935"/>
    <w:rsid w:val="705275D2"/>
    <w:rsid w:val="71D70085"/>
    <w:rsid w:val="745F365F"/>
    <w:rsid w:val="77C50B4B"/>
    <w:rsid w:val="7A6F5E0F"/>
    <w:rsid w:val="7D943A85"/>
    <w:rsid w:val="7E0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3">
    <w:name w:val="Plain Text"/>
    <w:basedOn w:val="1"/>
    <w:qFormat/>
    <w:uiPriority w:val="0"/>
    <w:rPr>
      <w:rFonts w:ascii="宋体" w:hAnsi="宋体" w:cs="宋体"/>
      <w:szCs w:val="20"/>
    </w:rPr>
  </w:style>
  <w:style w:type="paragraph" w:styleId="4">
    <w:name w:val="footer"/>
    <w:basedOn w:val="1"/>
    <w:next w:val="5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="Times New Roman"/>
      <w:color w:val="000000"/>
      <w:sz w:val="24"/>
      <w:szCs w:val="22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846</Words>
  <Characters>916</Characters>
  <Lines>5</Lines>
  <Paragraphs>1</Paragraphs>
  <TotalTime>1</TotalTime>
  <ScaleCrop>false</ScaleCrop>
  <LinksUpToDate>false</LinksUpToDate>
  <CharactersWithSpaces>986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2022-08-16T08:44:00Z</dcterms:created>
  <dc:creator>HP</dc:creator>
  <cp:lastModifiedBy>Administrator</cp:lastModifiedBy>
  <cp:lastPrinted>2024-09-18T04:55:00Z</cp:lastPrinted>
  <dcterms:modified xsi:type="dcterms:W3CDTF">2024-09-18T06:48:08Z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3F11B10DFDE24EF3A7705083F06B9AC2_13</vt:lpwstr>
  </property>
</Properties>
</file>