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地指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〕</w:t>
      </w:r>
      <w:r>
        <w:rPr>
          <w:rFonts w:hint="eastAsia" w:ascii="Times New Roman" w:hAnsi="Times New Roman" w:cs="Times New Roman"/>
          <w:b w:val="0"/>
          <w:bCs w:val="0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号</w:t>
      </w:r>
    </w:p>
    <w:p>
      <w:pPr>
        <w:spacing w:line="579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</w:rPr>
        <w:t>重庆市沙坪坝区抗震救灾和地质灾害防治救援指挥部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关于启动地质灾害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instrText xml:space="preserve"> = 4 \* ROMAN \* MERGEFORMAT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IV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级应急响应的通知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，区抗震救灾和地质灾害防治救援指挥部成员单位，有关单位：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受西南涡和冷空气共同影响，预计18日凌晨至21日上午，我区将有暴雨天气过程，累计雨量50~80毫米，局地100~140毫米；最大小时雨量40~60毫米；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降雨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时部分地区伴有短时强降水、雷暴大风等强对流天气。根据《重庆市沙坪坝区突发地质灾害应急专项预案》，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综合我区地质灾害现状，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会商研判，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决定自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时起，启动地质灾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= 4 \* ROMAN \* MERGEFORMAT </w:instrTex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IV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级应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急响应。现就有关事项通知如下：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一、提高思想认识。</w:t>
      </w:r>
      <w:r>
        <w:rPr>
          <w:rFonts w:hint="eastAsia" w:ascii="Times New Roman" w:hAnsi="Times New Roman" w:eastAsia="方正仿宋_GBK"/>
          <w:sz w:val="32"/>
          <w:szCs w:val="32"/>
        </w:rPr>
        <w:t>各镇街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管委会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、区地指成员单位务必保持高度警惕，充分认识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降雨与</w:t>
      </w:r>
      <w:r>
        <w:rPr>
          <w:rFonts w:hint="eastAsia" w:ascii="Times New Roman" w:hAnsi="Times New Roman" w:eastAsia="方正仿宋_GBK"/>
          <w:sz w:val="32"/>
          <w:szCs w:val="32"/>
        </w:rPr>
        <w:t>地质灾害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耦合性</w:t>
      </w:r>
      <w:r>
        <w:rPr>
          <w:rFonts w:hint="eastAsia" w:ascii="Times New Roman" w:hAnsi="Times New Roman" w:eastAsia="方正仿宋_GBK"/>
          <w:sz w:val="32"/>
          <w:szCs w:val="32"/>
        </w:rPr>
        <w:t>和危岩、危石崩塌的突发性、偶然性，切实抓好防范应对工作。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二、强化预警响应。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各镇街（管委会）、区地指成员单位要密切关注雨情水情险情灾情变化，及时发布预警信息，确保层层“叫应”“叫醒”。要</w:t>
      </w:r>
      <w:r>
        <w:rPr>
          <w:rFonts w:hint="eastAsia" w:ascii="Times New Roman" w:hAnsi="Times New Roman" w:eastAsia="方正仿宋_GBK"/>
          <w:sz w:val="32"/>
          <w:szCs w:val="32"/>
        </w:rPr>
        <w:t>严格执行强降雨天气地质灾害避险转移撤离工作制度，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做到</w:t>
      </w:r>
      <w:r>
        <w:rPr>
          <w:rFonts w:hint="eastAsia" w:ascii="Times New Roman" w:hAnsi="Times New Roman" w:eastAsia="方正仿宋_GBK"/>
          <w:sz w:val="32"/>
          <w:szCs w:val="32"/>
        </w:rPr>
        <w:t>危险隐患点强降雨时紧急撤离、隐患点发生异常险情时紧急撤离、对隐患点险情不能判断时紧急撤离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尤其高度重视夜间“叫应”和紧急撤离工作，做到应转尽转，应转早转、不落一人，严禁擅自回流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，形成响应闭环。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三、强化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巡查排查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各镇街（管委会）、区地指成员单位要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严格执行雨前排查、雨中巡查、雨后核查的“三查”制度。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在已有地质灾害隐患点的巡查基础上，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道路交通沿线、建设工地、人员密集区域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可能形成滑坡的各类斜边坡和未经支护的人工切坡，可能形成危岩崩塌的陡崖和孤石，可能形成地面塌陷的采空区和隧道建设影响区域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潜在泥石流沟、切坡建房边坡、“四临”区域居住点等重点防范区，加大巡查排查力度，落实防范措施，确保全覆盖不留死角。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四、强化应急值守。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各镇街（管委会）、区地指成员单位要严格落实工作职责，执行24小时值班制度和领导干部带班制度，加强指挥调度、应急处置和信息报送，做好救援队伍和装备、救灾物资的应急准备。发生灾险情后，要第一时间赶到现场组织处置，尽最大努力保障人民群众生命财产安全。要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加强信息收集和舆情管控，重要情况及时报告，严格做到灾险情发生后30分钟内电话、60分钟内书面报告。区应急指挥中心值班电话：65465906，传真：65401463。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重庆市沙坪坝区抗震救灾和地质灾害防治救援指挥部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94" w:lineRule="exact"/>
        <w:jc w:val="righ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</w:t>
      </w:r>
    </w:p>
    <w:p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（此件公开发布）</w:t>
      </w:r>
    </w:p>
    <w:sectPr>
      <w:pgSz w:w="11906" w:h="16838"/>
      <w:pgMar w:top="1984" w:right="1446" w:bottom="1644" w:left="14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432BA"/>
    <w:rsid w:val="0AC4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napToGrid w:val="0"/>
      <w:jc w:val="center"/>
    </w:pPr>
    <w:rPr>
      <w:rFonts w:eastAsia="方正小标宋_GBK"/>
      <w:sz w:val="44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2025-06-18T03:34:00Z</dcterms:created>
  <dc:creator>admin</dc:creator>
  <cp:lastModifiedBy>admin</cp:lastModifiedBy>
  <dcterms:modified xsi:type="dcterms:W3CDTF">2025-06-18T03:35:38Z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