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32"/>
          <w:szCs w:val="32"/>
        </w:rPr>
      </w:pPr>
      <w:bookmarkStart w:id="0" w:name="_GoBack"/>
      <w:bookmarkEnd w:id="0"/>
    </w:p>
    <w:p>
      <w:pPr>
        <w:spacing w:line="240" w:lineRule="atLeas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120"/>
          <w:szCs w:val="120"/>
        </w:rPr>
        <w:t>重庆市沙坪坝区防汛抗旱指挥部文件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</w:rPr>
        <w:t>8</w:t>
      </w:r>
      <w:r>
        <w:rPr>
          <w:rFonts w:ascii="Times New Roman" w:hAnsi="Times New Roman" w:eastAsia="仿宋_GB2312"/>
          <w:sz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1.35pt;height:0pt;width:442.2pt;z-index:251658240;mso-width-relative:page;mso-height-relative:page;" filled="f" stroked="t" coordsize="21600,21600" o:gfxdata="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Bb361QAAAAgBAAAP&#10;AAAAAAAAAAEAIAAAACIAAABkcnMvZG93bnJldi54bWxQSwECFAAUAAAACACHTuJAwV4D4+IBAACl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关于升级江河洪水、山洪灾害、渍涝灾害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III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级（黄色）预警和启动防汛救灾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级响应的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紧急通知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各镇人民政府、街道办事处，区防汛抗旱指挥部成员单位：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据气象预报，未来6小时内，我区全部镇街降雨量将达到50毫米以上，并伴有短时强降水、雷电、阵性大风等强对流天气。区气象局已发布暴雨黄色预警信号。根据《重庆市沙坪坝区防汛抗旱应急预案》有关规定，决定</w:t>
      </w:r>
      <w:r>
        <w:rPr>
          <w:rFonts w:hint="eastAsia" w:ascii="Times New Roman" w:hAnsi="Times New Roman" w:eastAsia="方正仿宋_GBK"/>
          <w:sz w:val="32"/>
          <w:szCs w:val="32"/>
        </w:rPr>
        <w:t>自6月26日20时起，</w:t>
      </w:r>
      <w:r>
        <w:rPr>
          <w:rFonts w:ascii="Times New Roman" w:hAnsi="Times New Roman" w:eastAsia="方正仿宋_GBK"/>
          <w:sz w:val="32"/>
          <w:szCs w:val="32"/>
        </w:rPr>
        <w:t>将6月24日20时发布的江河洪水、山洪灾害、渍涝灾害IV级（蓝色）预警升级为III级（黄色）预警</w:t>
      </w:r>
      <w:r>
        <w:rPr>
          <w:rFonts w:hint="eastAsia" w:ascii="Times New Roman" w:hAnsi="Times New Roman" w:eastAsia="方正仿宋_GBK"/>
          <w:sz w:val="32"/>
          <w:szCs w:val="32"/>
        </w:rPr>
        <w:t>，并启动防汛救灾IV级响应</w:t>
      </w:r>
      <w:r>
        <w:rPr>
          <w:rFonts w:ascii="Times New Roman" w:hAnsi="Times New Roman" w:eastAsia="方正仿宋_GBK"/>
          <w:sz w:val="32"/>
          <w:szCs w:val="32"/>
        </w:rPr>
        <w:t>。现就有关事项紧急通知如下：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一是加强监测预警。</w:t>
      </w:r>
      <w:r>
        <w:rPr>
          <w:rFonts w:hint="eastAsia" w:ascii="Times New Roman" w:hAnsi="Times New Roman" w:eastAsia="方正仿宋_GBK"/>
          <w:sz w:val="32"/>
          <w:szCs w:val="32"/>
        </w:rPr>
        <w:t>区气象局、区农业农村委、区住建委、区规划自然资源局等部门</w:t>
      </w:r>
      <w:r>
        <w:rPr>
          <w:rFonts w:ascii="Times New Roman" w:hAnsi="Times New Roman" w:eastAsia="方正仿宋_GBK"/>
          <w:sz w:val="32"/>
          <w:szCs w:val="32"/>
        </w:rPr>
        <w:t>要密切关注雨情、汛情、内涝、危房、地灾等信息和隐患的发展变化情况，及时会商研判，加密预报频次，滚动做好专业预测预报</w:t>
      </w:r>
      <w:r>
        <w:rPr>
          <w:rFonts w:hint="eastAsia" w:ascii="Times New Roman" w:hAnsi="Times New Roman" w:eastAsia="方正仿宋_GBK"/>
          <w:sz w:val="32"/>
          <w:szCs w:val="32"/>
        </w:rPr>
        <w:t>，各镇街、管委会、区防指有关成员单位</w:t>
      </w:r>
      <w:r>
        <w:rPr>
          <w:rFonts w:ascii="Times New Roman" w:hAnsi="Times New Roman" w:eastAsia="方正仿宋_GBK"/>
          <w:sz w:val="32"/>
          <w:szCs w:val="32"/>
        </w:rPr>
        <w:t>要按照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分片包干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分行业分级叫应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原则，及时将雨情、水情、险情等重要信息第一时间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叫应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到户到人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二是加强应急处置。</w:t>
      </w:r>
      <w:r>
        <w:rPr>
          <w:rFonts w:ascii="Times New Roman" w:hAnsi="Times New Roman" w:eastAsia="方正仿宋_GBK"/>
          <w:sz w:val="32"/>
          <w:szCs w:val="32"/>
        </w:rPr>
        <w:t>消防救援、道路抢通、排水除涝、城市管理、交通疏导、物资运输</w:t>
      </w:r>
      <w:r>
        <w:rPr>
          <w:rFonts w:hint="eastAsia" w:ascii="Times New Roman" w:hAnsi="Times New Roman" w:eastAsia="方正仿宋_GBK"/>
          <w:sz w:val="32"/>
          <w:szCs w:val="32"/>
        </w:rPr>
        <w:t>及各镇街综合应急队</w:t>
      </w:r>
      <w:r>
        <w:rPr>
          <w:rFonts w:ascii="Times New Roman" w:hAnsi="Times New Roman" w:eastAsia="方正仿宋_GBK"/>
          <w:sz w:val="32"/>
          <w:szCs w:val="32"/>
        </w:rPr>
        <w:t>等各级各类救援队伍要全部进入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战时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状态，全面做好疏浚抢险车、潜水泵、橡皮艇等救援装备准备，一旦发生灾险情，要切实做到迅速出动、果断管制、高效疏导、科学处置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三是加强值班值守。</w:t>
      </w:r>
      <w:r>
        <w:rPr>
          <w:rFonts w:hint="eastAsia" w:ascii="Times New Roman" w:hAnsi="Times New Roman" w:eastAsia="方正仿宋_GBK"/>
          <w:sz w:val="32"/>
          <w:szCs w:val="32"/>
        </w:rPr>
        <w:t>各镇街、管委会、区防指有关成员单位要严格落实主要负责人带班、值班员24小时在岗值班要求，坚决避免脱岗、漏岗和电话漏接等情况发生。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hAnsi="Times New Roman" w:eastAsia="方正黑体_GBK"/>
          <w:sz w:val="32"/>
          <w:szCs w:val="32"/>
        </w:rPr>
        <w:t>四是加强信息报送。</w:t>
      </w:r>
      <w:r>
        <w:rPr>
          <w:rFonts w:hint="eastAsia" w:ascii="Times New Roman" w:hAnsi="Times New Roman" w:eastAsia="方正仿宋_GBK"/>
          <w:sz w:val="32"/>
          <w:szCs w:val="32"/>
        </w:rPr>
        <w:t>各镇街、管委会、区防指有关成员单位要全面加强</w:t>
      </w:r>
      <w:r>
        <w:rPr>
          <w:rFonts w:ascii="Times New Roman" w:hAnsi="Times New Roman" w:eastAsia="方正仿宋_GBK"/>
          <w:sz w:val="32"/>
          <w:szCs w:val="32"/>
        </w:rPr>
        <w:t>灾险情信息</w:t>
      </w:r>
      <w:r>
        <w:rPr>
          <w:rFonts w:hint="eastAsia" w:ascii="Times New Roman" w:hAnsi="Times New Roman" w:eastAsia="方正仿宋_GBK"/>
          <w:sz w:val="32"/>
          <w:szCs w:val="32"/>
        </w:rPr>
        <w:t>收集</w:t>
      </w:r>
      <w:r>
        <w:rPr>
          <w:rFonts w:ascii="Times New Roman" w:hAnsi="Times New Roman" w:eastAsia="方正仿宋_GBK"/>
          <w:sz w:val="32"/>
          <w:szCs w:val="32"/>
        </w:rPr>
        <w:t>，严格做到</w:t>
      </w:r>
      <w:r>
        <w:rPr>
          <w:rFonts w:hint="eastAsia" w:ascii="Times New Roman" w:hAnsi="Times New Roman" w:eastAsia="方正仿宋_GBK"/>
          <w:sz w:val="32"/>
          <w:szCs w:val="32"/>
        </w:rPr>
        <w:t>灾险情发生后</w:t>
      </w:r>
      <w:r>
        <w:rPr>
          <w:rFonts w:ascii="Times New Roman" w:hAnsi="Times New Roman" w:eastAsia="方正仿宋_GBK"/>
          <w:sz w:val="32"/>
          <w:szCs w:val="32"/>
        </w:rPr>
        <w:t>30分钟内电话、60分钟内书面报告。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各镇街、管委会及区气象局、区农业农村委、区住建委、区交通局、区规划自然资源局要于6月27日上午8:00前将本辖区、本行业灾险情情况书面报区应急指挥中心。</w:t>
      </w:r>
      <w:r>
        <w:rPr>
          <w:rFonts w:ascii="Times New Roman" w:hAnsi="Times New Roman" w:eastAsia="方正仿宋_GBK"/>
          <w:sz w:val="32"/>
          <w:szCs w:val="32"/>
        </w:rPr>
        <w:t>区应急指挥中心值班电话：65512350，65465906，传真：65401463。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2720" w:firstLineChars="8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重庆市沙坪坝区防汛抗旱指挥部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2022年6月26日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241"/>
        </w:tabs>
        <w:spacing w:line="594" w:lineRule="exact"/>
        <w:ind w:firstLine="28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沙坪坝区防汛抗旱指挥部办公室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26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  <w:lang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GSSC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－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/>
                      </w:rPr>
                      <w:t>2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162570"/>
    <w:rsid w:val="003C39F5"/>
    <w:rsid w:val="004058A1"/>
    <w:rsid w:val="00406CA7"/>
    <w:rsid w:val="00577EAF"/>
    <w:rsid w:val="005E03D6"/>
    <w:rsid w:val="006220ED"/>
    <w:rsid w:val="00634417"/>
    <w:rsid w:val="0067491D"/>
    <w:rsid w:val="00867D2E"/>
    <w:rsid w:val="00917A29"/>
    <w:rsid w:val="009261B7"/>
    <w:rsid w:val="00943AE6"/>
    <w:rsid w:val="00964E0F"/>
    <w:rsid w:val="009B04ED"/>
    <w:rsid w:val="00A62247"/>
    <w:rsid w:val="00AA33E4"/>
    <w:rsid w:val="00AD7095"/>
    <w:rsid w:val="00B0503D"/>
    <w:rsid w:val="00D01D2F"/>
    <w:rsid w:val="00D3508F"/>
    <w:rsid w:val="00D92440"/>
    <w:rsid w:val="00E7605D"/>
    <w:rsid w:val="00EC5A73"/>
    <w:rsid w:val="00EF6D19"/>
    <w:rsid w:val="00F200D6"/>
    <w:rsid w:val="00F31F74"/>
    <w:rsid w:val="0266511A"/>
    <w:rsid w:val="033E7938"/>
    <w:rsid w:val="03881E7D"/>
    <w:rsid w:val="066C0341"/>
    <w:rsid w:val="088F0C09"/>
    <w:rsid w:val="09811EF6"/>
    <w:rsid w:val="0E5D29E2"/>
    <w:rsid w:val="1810353F"/>
    <w:rsid w:val="1B7B08E1"/>
    <w:rsid w:val="1D6877B1"/>
    <w:rsid w:val="22A340A1"/>
    <w:rsid w:val="2905322B"/>
    <w:rsid w:val="29BE5564"/>
    <w:rsid w:val="2D65158D"/>
    <w:rsid w:val="2FEB276C"/>
    <w:rsid w:val="378962FF"/>
    <w:rsid w:val="37B12147"/>
    <w:rsid w:val="3A685A90"/>
    <w:rsid w:val="3B1B62D1"/>
    <w:rsid w:val="408A3CF1"/>
    <w:rsid w:val="43487965"/>
    <w:rsid w:val="4AD11FCA"/>
    <w:rsid w:val="58481249"/>
    <w:rsid w:val="5B4B7DA3"/>
    <w:rsid w:val="5C8A09C9"/>
    <w:rsid w:val="5FFC7162"/>
    <w:rsid w:val="60511A6D"/>
    <w:rsid w:val="60B445BC"/>
    <w:rsid w:val="63BF0CA2"/>
    <w:rsid w:val="642947BF"/>
    <w:rsid w:val="642C0AE8"/>
    <w:rsid w:val="64F7751B"/>
    <w:rsid w:val="65885C3F"/>
    <w:rsid w:val="67F47B74"/>
    <w:rsid w:val="68C86508"/>
    <w:rsid w:val="73D51824"/>
    <w:rsid w:val="74544341"/>
    <w:rsid w:val="75B4030D"/>
    <w:rsid w:val="78384323"/>
    <w:rsid w:val="7A8A340A"/>
    <w:rsid w:val="7E1A1A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3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uiPriority w:val="0"/>
    <w:pPr>
      <w:spacing w:after="120" w:afterLines="0" w:afterAutospacing="0" w:line="480" w:lineRule="auto"/>
    </w:p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ScaleCrop>false</ScaleCrop>
  <LinksUpToDate>false</LinksUpToDate>
  <CharactersWithSpaces>941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沙坪坝区应急管理局</cp:lastModifiedBy>
  <cp:lastPrinted>2021-07-11T12:55:00Z</cp:lastPrinted>
  <dcterms:modified xsi:type="dcterms:W3CDTF">2022-06-27T02:33:57Z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