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76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重庆市沙坪坝区人民政府督查办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关于202</w:t>
      </w:r>
      <w:r>
        <w:rPr>
          <w:rFonts w:hint="eastAsia" w:ascii="Times New Roman" w:hAnsi="Times New Roman" w:eastAsia="方正小标宋_GBK"/>
          <w:sz w:val="44"/>
          <w:szCs w:val="36"/>
        </w:rPr>
        <w:t>3</w:t>
      </w:r>
      <w:r>
        <w:rPr>
          <w:rFonts w:ascii="Times New Roman" w:hAnsi="Times New Roman" w:eastAsia="方正小标宋_GBK"/>
          <w:sz w:val="44"/>
          <w:szCs w:val="36"/>
        </w:rPr>
        <w:t>年区政府工作报告重点任务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一季度推进情况的报告</w:t>
      </w:r>
    </w:p>
    <w:p>
      <w:pPr>
        <w:spacing w:line="600" w:lineRule="exact"/>
        <w:rPr>
          <w:rFonts w:ascii="Times New Roman" w:hAnsi="Times New Roman" w:eastAsia="方正小标宋_GBK"/>
          <w:sz w:val="44"/>
          <w:szCs w:val="36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区政府：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按照区政府工作安排，区政府督查办对202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年政府工作报告重点工作任务一季度推进情况进行</w:t>
      </w:r>
      <w:r>
        <w:rPr>
          <w:rFonts w:hint="eastAsia" w:ascii="Times New Roman" w:hAnsi="Times New Roman" w:eastAsia="方正仿宋_GBK"/>
          <w:sz w:val="32"/>
          <w:szCs w:val="32"/>
        </w:rPr>
        <w:t>跟踪督办</w:t>
      </w:r>
      <w:r>
        <w:rPr>
          <w:rFonts w:ascii="Times New Roman" w:hAnsi="Times New Roman" w:eastAsia="方正仿宋_GBK"/>
          <w:sz w:val="32"/>
          <w:szCs w:val="32"/>
        </w:rPr>
        <w:t>，现将</w:t>
      </w:r>
      <w:r>
        <w:rPr>
          <w:rFonts w:hint="eastAsia" w:ascii="Times New Roman" w:hAnsi="Times New Roman" w:eastAsia="方正仿宋_GBK"/>
          <w:sz w:val="32"/>
          <w:szCs w:val="32"/>
        </w:rPr>
        <w:t>有关</w:t>
      </w:r>
      <w:r>
        <w:rPr>
          <w:rFonts w:ascii="Times New Roman" w:hAnsi="Times New Roman" w:eastAsia="方正仿宋_GBK"/>
          <w:sz w:val="32"/>
          <w:szCs w:val="32"/>
        </w:rPr>
        <w:t>情况报告如下。</w:t>
      </w:r>
    </w:p>
    <w:p>
      <w:pPr>
        <w:spacing w:line="560" w:lineRule="exact"/>
        <w:jc w:val="left"/>
        <w:rPr>
          <w:rFonts w:ascii="Times New Roman" w:hAnsi="Times New Roman" w:eastAsia="方正黑体_GBK"/>
          <w:sz w:val="36"/>
          <w:szCs w:val="36"/>
        </w:rPr>
      </w:pPr>
      <w:r>
        <w:rPr>
          <w:rFonts w:ascii="Times New Roman" w:hAnsi="Times New Roman" w:eastAsia="方正仿宋_GBK"/>
          <w:sz w:val="36"/>
          <w:szCs w:val="36"/>
        </w:rPr>
        <w:t xml:space="preserve">    </w:t>
      </w:r>
      <w:r>
        <w:rPr>
          <w:rFonts w:ascii="Times New Roman" w:hAnsi="Times New Roman" w:eastAsia="方正黑体_GBK"/>
          <w:sz w:val="36"/>
          <w:szCs w:val="36"/>
        </w:rPr>
        <w:t>一、</w:t>
      </w:r>
      <w:r>
        <w:rPr>
          <w:rFonts w:hint="eastAsia" w:ascii="Times New Roman" w:hAnsi="Times New Roman" w:eastAsia="方正黑体_GBK"/>
          <w:sz w:val="36"/>
          <w:szCs w:val="36"/>
        </w:rPr>
        <w:t>7</w:t>
      </w:r>
      <w:r>
        <w:rPr>
          <w:rFonts w:ascii="Times New Roman" w:hAnsi="Times New Roman" w:eastAsia="方正黑体_GBK"/>
          <w:sz w:val="36"/>
          <w:szCs w:val="36"/>
        </w:rPr>
        <w:t>项经济社会发展预期目标情况</w:t>
      </w:r>
    </w:p>
    <w:p>
      <w:pPr>
        <w:spacing w:line="560" w:lineRule="exact"/>
        <w:ind w:firstLine="72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1-3月，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①3项指标</w:t>
      </w:r>
      <w:r>
        <w:rPr>
          <w:rFonts w:ascii="方正楷体_GBK" w:hAnsi="方正楷体_GBK" w:eastAsia="方正楷体_GBK" w:cs="方正楷体_GBK"/>
          <w:sz w:val="32"/>
          <w:szCs w:val="32"/>
        </w:rPr>
        <w:t>符合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一季度</w:t>
      </w:r>
      <w:r>
        <w:rPr>
          <w:rFonts w:ascii="方正楷体_GBK" w:hAnsi="方正楷体_GBK" w:eastAsia="方正楷体_GBK" w:cs="方正楷体_GBK"/>
          <w:sz w:val="32"/>
          <w:szCs w:val="32"/>
        </w:rPr>
        <w:t>时间节点要求，预计能够完成年度目标任务</w:t>
      </w:r>
      <w:r>
        <w:rPr>
          <w:rFonts w:hint="eastAsia" w:ascii="Times New Roman" w:hAnsi="Times New Roman" w:eastAsia="方正仿宋_GBK"/>
          <w:sz w:val="32"/>
          <w:szCs w:val="32"/>
        </w:rPr>
        <w:t>，分别是：</w:t>
      </w:r>
      <w:r>
        <w:rPr>
          <w:rFonts w:ascii="Times New Roman" w:hAnsi="Times New Roman" w:eastAsia="方正仿宋_GBK"/>
          <w:b/>
          <w:sz w:val="32"/>
          <w:szCs w:val="32"/>
        </w:rPr>
        <w:t>全体居民人均可支配收入</w:t>
      </w:r>
      <w:r>
        <w:rPr>
          <w:rFonts w:hint="eastAsia" w:ascii="Times New Roman" w:hAnsi="Times New Roman" w:eastAsia="方正仿宋_GBK"/>
          <w:b/>
          <w:sz w:val="32"/>
          <w:szCs w:val="32"/>
        </w:rPr>
        <w:t>、城镇新增就业人数、</w:t>
      </w:r>
      <w:r>
        <w:rPr>
          <w:rFonts w:ascii="Times New Roman" w:hAnsi="Times New Roman" w:eastAsia="方正仿宋_GBK"/>
          <w:b/>
          <w:sz w:val="32"/>
          <w:szCs w:val="32"/>
        </w:rPr>
        <w:t>空气质量优良天数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②4项指标不达预期，</w:t>
      </w:r>
      <w:r>
        <w:rPr>
          <w:rFonts w:hint="eastAsia" w:ascii="Times New Roman" w:hAnsi="Times New Roman" w:eastAsia="方正仿宋_GBK"/>
          <w:sz w:val="32"/>
          <w:szCs w:val="32"/>
        </w:rPr>
        <w:t>分别是：</w:t>
      </w:r>
      <w:r>
        <w:rPr>
          <w:rFonts w:ascii="Times New Roman" w:hAnsi="Times New Roman" w:eastAsia="方正仿宋_GBK"/>
          <w:b/>
          <w:sz w:val="32"/>
          <w:szCs w:val="32"/>
        </w:rPr>
        <w:t>地区生产总值</w:t>
      </w:r>
      <w:r>
        <w:rPr>
          <w:rFonts w:hint="eastAsia" w:ascii="Times New Roman" w:hAnsi="Times New Roman" w:eastAsia="方正仿宋_GBK"/>
          <w:sz w:val="32"/>
          <w:szCs w:val="32"/>
        </w:rPr>
        <w:t>同比下降2.2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规上工业增加值</w:t>
      </w:r>
      <w:r>
        <w:rPr>
          <w:rFonts w:hint="eastAsia" w:ascii="Times New Roman" w:hAnsi="Times New Roman" w:eastAsia="方正仿宋_GBK"/>
          <w:sz w:val="32"/>
          <w:szCs w:val="32"/>
        </w:rPr>
        <w:t>同比下降11%，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固定资产投资</w:t>
      </w:r>
      <w:r>
        <w:rPr>
          <w:rFonts w:hint="eastAsia" w:ascii="Times New Roman" w:hAnsi="Times New Roman" w:eastAsia="方正仿宋_GBK"/>
          <w:sz w:val="32"/>
          <w:szCs w:val="32"/>
        </w:rPr>
        <w:t>同比下降9.3%，</w:t>
      </w:r>
      <w:r>
        <w:rPr>
          <w:rFonts w:hint="eastAsia" w:ascii="Times New Roman" w:hAnsi="Times New Roman" w:eastAsia="方正仿宋_GBK"/>
          <w:b/>
          <w:sz w:val="32"/>
          <w:szCs w:val="32"/>
        </w:rPr>
        <w:t>社会消费品零售总额</w:t>
      </w:r>
      <w:r>
        <w:rPr>
          <w:rFonts w:hint="eastAsia" w:ascii="Times New Roman" w:hAnsi="Times New Roman" w:eastAsia="方正仿宋_GBK"/>
          <w:sz w:val="32"/>
          <w:szCs w:val="32"/>
        </w:rPr>
        <w:t>同比下降26.5%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（详见附件）</w:t>
      </w:r>
      <w:r>
        <w:rPr>
          <w:rFonts w:hint="eastAsia" w:ascii="Times New Roman" w:hAnsi="Times New Roman" w:eastAsia="方正仿宋_GBK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二、1</w:t>
      </w:r>
      <w:r>
        <w:rPr>
          <w:rFonts w:hint="eastAsia" w:ascii="Times New Roman" w:hAnsi="Times New Roman" w:eastAsia="方正黑体_GBK"/>
          <w:sz w:val="32"/>
          <w:szCs w:val="32"/>
        </w:rPr>
        <w:t>28</w:t>
      </w:r>
      <w:r>
        <w:rPr>
          <w:rFonts w:ascii="Times New Roman" w:hAnsi="Times New Roman" w:eastAsia="方正黑体_GBK"/>
          <w:sz w:val="32"/>
          <w:szCs w:val="32"/>
        </w:rPr>
        <w:t>项重点工作任务进展情况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28</w:t>
      </w:r>
      <w:r>
        <w:rPr>
          <w:rFonts w:ascii="Times New Roman" w:hAnsi="Times New Roman" w:eastAsia="方正仿宋_GBK"/>
          <w:sz w:val="32"/>
          <w:szCs w:val="32"/>
        </w:rPr>
        <w:t>项</w:t>
      </w:r>
      <w:r>
        <w:rPr>
          <w:rFonts w:hint="eastAsia" w:ascii="Times New Roman" w:hAnsi="Times New Roman" w:eastAsia="方正仿宋_GBK"/>
          <w:sz w:val="32"/>
          <w:szCs w:val="32"/>
        </w:rPr>
        <w:t>重点工作</w:t>
      </w:r>
      <w:r>
        <w:rPr>
          <w:rFonts w:ascii="Times New Roman" w:hAnsi="Times New Roman" w:eastAsia="方正仿宋_GBK"/>
          <w:sz w:val="32"/>
          <w:szCs w:val="32"/>
        </w:rPr>
        <w:t>任务均正常推进，预计能够完成年度</w:t>
      </w:r>
      <w:r>
        <w:rPr>
          <w:rFonts w:hint="eastAsia" w:ascii="Times New Roman" w:hAnsi="Times New Roman" w:eastAsia="方正仿宋_GBK"/>
          <w:sz w:val="32"/>
          <w:szCs w:val="32"/>
        </w:rPr>
        <w:t>目标</w:t>
      </w:r>
      <w:r>
        <w:rPr>
          <w:rFonts w:ascii="Times New Roman" w:hAnsi="Times New Roman" w:eastAsia="方正仿宋_GBK"/>
          <w:sz w:val="32"/>
          <w:szCs w:val="32"/>
        </w:rPr>
        <w:t>任务。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2023年区政府工作报告经济社会发展预期目标</w:t>
      </w:r>
    </w:p>
    <w:p>
      <w:pPr>
        <w:spacing w:line="560" w:lineRule="exact"/>
        <w:ind w:left="1596" w:leftChars="7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任务1-3月完成情况</w:t>
      </w:r>
      <w:r>
        <w:rPr>
          <w:rFonts w:hint="eastAsia" w:ascii="Times New Roman" w:hAnsi="Times New Roman" w:eastAsia="方正仿宋_GBK"/>
          <w:spacing w:val="-20"/>
          <w:sz w:val="32"/>
          <w:szCs w:val="32"/>
        </w:rPr>
        <w:t>表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方正仿宋_GBK"/>
          <w:spacing w:val="-20"/>
          <w:sz w:val="32"/>
          <w:szCs w:val="32"/>
        </w:rPr>
      </w:pPr>
      <w:r>
        <w:rPr>
          <w:rFonts w:ascii="Times New Roman" w:hAnsi="Times New Roman" w:eastAsia="方正仿宋_GBK"/>
          <w:spacing w:val="-20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重庆市沙坪坝区人民政府督查办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kern w:val="0"/>
          <w:sz w:val="32"/>
          <w:szCs w:val="32"/>
        </w:rPr>
        <w:t>年4月20日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eastAsia="方正仿宋_GBK"/>
          <w:sz w:val="36"/>
          <w:szCs w:val="36"/>
        </w:rPr>
        <w:t xml:space="preserve">                 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方正黑体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3年区政府工作报告经济社会发展预期目标任务1-3月完成情况表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14"/>
        <w:tblW w:w="1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760"/>
        <w:gridCol w:w="2420"/>
        <w:gridCol w:w="2400"/>
        <w:gridCol w:w="7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2023年预期目标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责任区领导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7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任务进展情况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地区生产总值增长6%以上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一季度GDP同比下降2.2%。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规上工业增加值增长8%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凌  健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区经济信息委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一季度规上工业增加值同比下降11%左右。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固定资产投资增长10%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陈  英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一季度全区完成固定资产投资123亿元，同比下降9.3%。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 xml:space="preserve">社会消费品零售总额增长6% 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户  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一季度限上社会消费品零售总额同比下降26.5%。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城镇新增就业3万人以上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</w:tc>
        <w:tc>
          <w:tcPr>
            <w:tcW w:w="7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一季度城镇新增就业9216人，完成年度目标任务30.72%。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全体居民人均可支配收入增长快于经济增长</w:t>
            </w:r>
          </w:p>
        </w:tc>
        <w:tc>
          <w:tcPr>
            <w:tcW w:w="2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田  盈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区发展改革委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区人力社保局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trike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71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一季度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全体居民人均可支配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同比增长3.1%。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严控扬尘、臭氧污染，推动区域空气质量持续改善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赵  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7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4"/>
              </w:rPr>
              <w:t>一季度空气质量优良天数79天，中心城区排名第一，空气质量得到持续改善。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23814" w:h="16839" w:orient="landscape"/>
      <w:pgMar w:top="1134" w:right="1134" w:bottom="102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52138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60790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hideSpellingError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mNmOWE5NDA5MTc5YmRlNzQ3ZDkwYzdmN2E4YTQifQ=="/>
  </w:docVars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E7C"/>
    <w:rsid w:val="000C6E57"/>
    <w:rsid w:val="000C7938"/>
    <w:rsid w:val="000D086F"/>
    <w:rsid w:val="000D46C0"/>
    <w:rsid w:val="000E2B74"/>
    <w:rsid w:val="000F0D90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6850"/>
    <w:rsid w:val="002877AC"/>
    <w:rsid w:val="0029092E"/>
    <w:rsid w:val="0029156B"/>
    <w:rsid w:val="00291958"/>
    <w:rsid w:val="00293AF8"/>
    <w:rsid w:val="002A08C6"/>
    <w:rsid w:val="002A1027"/>
    <w:rsid w:val="002B2D5C"/>
    <w:rsid w:val="002B64A0"/>
    <w:rsid w:val="002C0899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5580E"/>
    <w:rsid w:val="0036003E"/>
    <w:rsid w:val="003605A5"/>
    <w:rsid w:val="003652A9"/>
    <w:rsid w:val="00374B66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7CC4"/>
    <w:rsid w:val="003B056D"/>
    <w:rsid w:val="003B3604"/>
    <w:rsid w:val="003B392A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507CEA"/>
    <w:rsid w:val="00507D0F"/>
    <w:rsid w:val="005141A4"/>
    <w:rsid w:val="00514BE6"/>
    <w:rsid w:val="00514E1F"/>
    <w:rsid w:val="005165B0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6829"/>
    <w:rsid w:val="005A099A"/>
    <w:rsid w:val="005A11D3"/>
    <w:rsid w:val="005A3A47"/>
    <w:rsid w:val="005A4403"/>
    <w:rsid w:val="005B5549"/>
    <w:rsid w:val="005C0F16"/>
    <w:rsid w:val="005C25E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7AEC"/>
    <w:rsid w:val="00751653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8E2"/>
    <w:rsid w:val="008A1BF0"/>
    <w:rsid w:val="008B022A"/>
    <w:rsid w:val="008C068C"/>
    <w:rsid w:val="008C59E7"/>
    <w:rsid w:val="008C6839"/>
    <w:rsid w:val="008D51A4"/>
    <w:rsid w:val="008E1477"/>
    <w:rsid w:val="008E3060"/>
    <w:rsid w:val="008E471D"/>
    <w:rsid w:val="008E4D97"/>
    <w:rsid w:val="008F13EF"/>
    <w:rsid w:val="008F3191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126A"/>
    <w:rsid w:val="00A84579"/>
    <w:rsid w:val="00A84797"/>
    <w:rsid w:val="00A84CFF"/>
    <w:rsid w:val="00A85536"/>
    <w:rsid w:val="00A903F4"/>
    <w:rsid w:val="00A96C01"/>
    <w:rsid w:val="00AA2FFB"/>
    <w:rsid w:val="00AA3A5B"/>
    <w:rsid w:val="00AA5A35"/>
    <w:rsid w:val="00AB0B1F"/>
    <w:rsid w:val="00AB3D72"/>
    <w:rsid w:val="00AB3ECD"/>
    <w:rsid w:val="00AB6689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11465"/>
    <w:rsid w:val="00B11512"/>
    <w:rsid w:val="00B1172F"/>
    <w:rsid w:val="00B11CC9"/>
    <w:rsid w:val="00B13C03"/>
    <w:rsid w:val="00B14227"/>
    <w:rsid w:val="00B2141D"/>
    <w:rsid w:val="00B22CAA"/>
    <w:rsid w:val="00B25E00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6B70"/>
    <w:rsid w:val="00BA44E4"/>
    <w:rsid w:val="00BA7C1E"/>
    <w:rsid w:val="00BB5C3E"/>
    <w:rsid w:val="00BB5F04"/>
    <w:rsid w:val="00BB6876"/>
    <w:rsid w:val="00BC2805"/>
    <w:rsid w:val="00BC4068"/>
    <w:rsid w:val="00BC5729"/>
    <w:rsid w:val="00BC5999"/>
    <w:rsid w:val="00BC5F9C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86C5A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26F92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49AD"/>
    <w:rsid w:val="00E465B2"/>
    <w:rsid w:val="00E54696"/>
    <w:rsid w:val="00E563C3"/>
    <w:rsid w:val="00E57E1A"/>
    <w:rsid w:val="00E60245"/>
    <w:rsid w:val="00E61D33"/>
    <w:rsid w:val="00E64E66"/>
    <w:rsid w:val="00E6580C"/>
    <w:rsid w:val="00E72FBC"/>
    <w:rsid w:val="00E765F3"/>
    <w:rsid w:val="00E80201"/>
    <w:rsid w:val="00E82E1E"/>
    <w:rsid w:val="00E852D6"/>
    <w:rsid w:val="00E877FC"/>
    <w:rsid w:val="00E87C3E"/>
    <w:rsid w:val="00E87DFE"/>
    <w:rsid w:val="00E918B2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6231"/>
    <w:rsid w:val="01AD6D28"/>
    <w:rsid w:val="01C520E4"/>
    <w:rsid w:val="01DE61D2"/>
    <w:rsid w:val="020E3E06"/>
    <w:rsid w:val="04B61BE7"/>
    <w:rsid w:val="065C2B83"/>
    <w:rsid w:val="067337BD"/>
    <w:rsid w:val="07BC4304"/>
    <w:rsid w:val="0C5B40EC"/>
    <w:rsid w:val="0CB16402"/>
    <w:rsid w:val="0FFF2A07"/>
    <w:rsid w:val="103D19B6"/>
    <w:rsid w:val="129F5195"/>
    <w:rsid w:val="15263C6C"/>
    <w:rsid w:val="16C43390"/>
    <w:rsid w:val="17013AE2"/>
    <w:rsid w:val="176D1177"/>
    <w:rsid w:val="1849373C"/>
    <w:rsid w:val="19737FCD"/>
    <w:rsid w:val="1B65257F"/>
    <w:rsid w:val="1D4323D7"/>
    <w:rsid w:val="1F101C86"/>
    <w:rsid w:val="265579A6"/>
    <w:rsid w:val="272637AE"/>
    <w:rsid w:val="2D4A51C7"/>
    <w:rsid w:val="2DB8323F"/>
    <w:rsid w:val="30831997"/>
    <w:rsid w:val="30B61F3A"/>
    <w:rsid w:val="310A703E"/>
    <w:rsid w:val="31D26073"/>
    <w:rsid w:val="33FF1ED4"/>
    <w:rsid w:val="34303663"/>
    <w:rsid w:val="352769B2"/>
    <w:rsid w:val="365071CA"/>
    <w:rsid w:val="3A502CB6"/>
    <w:rsid w:val="3ACB4E5B"/>
    <w:rsid w:val="3B6B2EFC"/>
    <w:rsid w:val="3F485B3D"/>
    <w:rsid w:val="40B40BE4"/>
    <w:rsid w:val="41F57C2F"/>
    <w:rsid w:val="426F2F93"/>
    <w:rsid w:val="4792621C"/>
    <w:rsid w:val="47DF5445"/>
    <w:rsid w:val="47DF5699"/>
    <w:rsid w:val="4A464AE8"/>
    <w:rsid w:val="4AE875C6"/>
    <w:rsid w:val="4CCD3C67"/>
    <w:rsid w:val="4F1D7C3F"/>
    <w:rsid w:val="4FD31F32"/>
    <w:rsid w:val="5101365D"/>
    <w:rsid w:val="5248023B"/>
    <w:rsid w:val="56584093"/>
    <w:rsid w:val="5A4840B2"/>
    <w:rsid w:val="5AE55981"/>
    <w:rsid w:val="5C686601"/>
    <w:rsid w:val="5C7FBA67"/>
    <w:rsid w:val="648A4498"/>
    <w:rsid w:val="649D1A6B"/>
    <w:rsid w:val="663208E3"/>
    <w:rsid w:val="67D86EAA"/>
    <w:rsid w:val="6D1B7D56"/>
    <w:rsid w:val="6E414065"/>
    <w:rsid w:val="6F66553D"/>
    <w:rsid w:val="71F42DEC"/>
    <w:rsid w:val="74DE15AC"/>
    <w:rsid w:val="7CE7817C"/>
    <w:rsid w:val="7E6B21EE"/>
    <w:rsid w:val="7F7FE5BB"/>
    <w:rsid w:val="7F9A6B0D"/>
    <w:rsid w:val="EC3FF96F"/>
    <w:rsid w:val="FF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1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36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7"/>
    <w:unhideWhenUsed/>
    <w:qFormat/>
    <w:uiPriority w:val="99"/>
    <w:pPr>
      <w:spacing w:after="120"/>
    </w:pPr>
  </w:style>
  <w:style w:type="paragraph" w:styleId="6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7">
    <w:name w:val="Plain Text"/>
    <w:basedOn w:val="1"/>
    <w:next w:val="1"/>
    <w:link w:val="39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  <w:rPr>
      <w:rFonts w:eastAsia="方正仿宋_GBK"/>
      <w:sz w:val="32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2"/>
    <w:link w:val="38"/>
    <w:qFormat/>
    <w:uiPriority w:val="99"/>
    <w:pPr>
      <w:spacing w:after="0"/>
      <w:ind w:left="363" w:firstLine="420" w:firstLineChars="100"/>
    </w:pPr>
    <w:rPr>
      <w:szCs w:val="32"/>
    </w:rPr>
  </w:style>
  <w:style w:type="table" w:styleId="15">
    <w:name w:val="Table Grid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qFormat/>
    <w:uiPriority w:val="0"/>
  </w:style>
  <w:style w:type="character" w:styleId="18">
    <w:name w:val="FollowedHyperlink"/>
    <w:basedOn w:val="1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标题 1 Char"/>
    <w:basedOn w:val="16"/>
    <w:link w:val="3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页脚 Char"/>
    <w:basedOn w:val="16"/>
    <w:link w:val="10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23">
    <w:name w:val="批注框文本 Char"/>
    <w:basedOn w:val="16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标题 2 Char"/>
    <w:basedOn w:val="16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日期 Char"/>
    <w:basedOn w:val="16"/>
    <w:link w:val="8"/>
    <w:qFormat/>
    <w:uiPriority w:val="99"/>
    <w:rPr>
      <w:rFonts w:ascii="Calibri" w:hAnsi="Calibri" w:eastAsia="方正仿宋_GBK" w:cs="Times New Roman"/>
      <w:sz w:val="32"/>
    </w:rPr>
  </w:style>
  <w:style w:type="paragraph" w:customStyle="1" w:styleId="27">
    <w:name w:val="日期1"/>
    <w:basedOn w:val="1"/>
    <w:next w:val="1"/>
    <w:qFormat/>
    <w:uiPriority w:val="99"/>
    <w:pPr>
      <w:ind w:left="100" w:leftChars="2500"/>
    </w:pPr>
  </w:style>
  <w:style w:type="paragraph" w:customStyle="1" w:styleId="28">
    <w:name w:val="批注框文本 Char Char"/>
    <w:basedOn w:val="1"/>
    <w:link w:val="30"/>
    <w:qFormat/>
    <w:uiPriority w:val="0"/>
    <w:rPr>
      <w:sz w:val="18"/>
      <w:szCs w:val="18"/>
    </w:rPr>
  </w:style>
  <w:style w:type="paragraph" w:customStyle="1" w:styleId="29">
    <w:name w:val="列出段落11"/>
    <w:basedOn w:val="1"/>
    <w:qFormat/>
    <w:uiPriority w:val="99"/>
    <w:pPr>
      <w:ind w:firstLine="420" w:firstLineChars="200"/>
    </w:pPr>
  </w:style>
  <w:style w:type="character" w:customStyle="1" w:styleId="30">
    <w:name w:val="批注框文本 Char Char Char"/>
    <w:link w:val="2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1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32">
    <w:name w:val="日期 Char1"/>
    <w:qFormat/>
    <w:uiPriority w:val="99"/>
    <w:rPr>
      <w:rFonts w:ascii="Calibri" w:hAnsi="Calibri"/>
      <w:kern w:val="2"/>
      <w:sz w:val="21"/>
      <w:szCs w:val="22"/>
    </w:rPr>
  </w:style>
  <w:style w:type="table" w:customStyle="1" w:styleId="33">
    <w:name w:val="网格型1"/>
    <w:basedOn w:val="1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p0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3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Calibri" w:hAnsi="Calibri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36">
    <w:name w:val="标题 3 Char"/>
    <w:basedOn w:val="16"/>
    <w:link w:val="5"/>
    <w:qFormat/>
    <w:uiPriority w:val="0"/>
    <w:rPr>
      <w:rFonts w:eastAsia="方正楷体_GBK"/>
      <w:kern w:val="2"/>
      <w:sz w:val="32"/>
      <w:szCs w:val="32"/>
    </w:rPr>
  </w:style>
  <w:style w:type="character" w:customStyle="1" w:styleId="37">
    <w:name w:val="正文文本 Char"/>
    <w:basedOn w:val="16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8">
    <w:name w:val="正文首行缩进 Char"/>
    <w:basedOn w:val="37"/>
    <w:link w:val="13"/>
    <w:qFormat/>
    <w:uiPriority w:val="99"/>
    <w:rPr>
      <w:rFonts w:ascii="Calibri" w:hAnsi="Calibri"/>
      <w:kern w:val="2"/>
      <w:sz w:val="21"/>
      <w:szCs w:val="32"/>
    </w:rPr>
  </w:style>
  <w:style w:type="character" w:customStyle="1" w:styleId="39">
    <w:name w:val="纯文本 Char"/>
    <w:basedOn w:val="16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0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41">
    <w:name w:val="标宋二号 Char"/>
    <w:link w:val="42"/>
    <w:qFormat/>
    <w:uiPriority w:val="0"/>
    <w:rPr>
      <w:rFonts w:eastAsia="方正小标宋_GBK"/>
      <w:kern w:val="2"/>
      <w:sz w:val="44"/>
      <w:szCs w:val="24"/>
    </w:rPr>
  </w:style>
  <w:style w:type="paragraph" w:customStyle="1" w:styleId="42">
    <w:name w:val="标宋二号"/>
    <w:basedOn w:val="43"/>
    <w:next w:val="43"/>
    <w:link w:val="41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43">
    <w:name w:val="顶格受文"/>
    <w:basedOn w:val="1"/>
    <w:link w:val="44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44">
    <w:name w:val="顶格受文 Char"/>
    <w:link w:val="43"/>
    <w:qFormat/>
    <w:uiPriority w:val="7"/>
    <w:rPr>
      <w:rFonts w:eastAsia="方正仿宋_GBK"/>
      <w:kern w:val="2"/>
      <w:sz w:val="32"/>
      <w:szCs w:val="24"/>
    </w:rPr>
  </w:style>
  <w:style w:type="character" w:customStyle="1" w:styleId="45">
    <w:name w:val="公文正文 字符"/>
    <w:link w:val="46"/>
    <w:qFormat/>
    <w:uiPriority w:val="0"/>
    <w:rPr>
      <w:rFonts w:eastAsia="方正仿宋_GBK"/>
      <w:kern w:val="2"/>
      <w:sz w:val="32"/>
      <w:szCs w:val="24"/>
    </w:rPr>
  </w:style>
  <w:style w:type="paragraph" w:customStyle="1" w:styleId="46">
    <w:name w:val="公文正文"/>
    <w:link w:val="45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47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4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4599</Words>
  <Characters>26219</Characters>
  <Lines>218</Lines>
  <Paragraphs>61</Paragraphs>
  <TotalTime>77</TotalTime>
  <ScaleCrop>false</ScaleCrop>
  <LinksUpToDate>false</LinksUpToDate>
  <CharactersWithSpaces>30757</CharactersWithSpaces>
  <Application>WPS Office_11.8.2.9958_F1E327BC-269C-435d-A152-05C5408002CA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2023-06-03T05:29:00Z</dcterms:created>
  <dc:creator>user</dc:creator>
  <cp:lastModifiedBy>guest</cp:lastModifiedBy>
  <cp:lastPrinted>2022-04-28T09:36:00Z</cp:lastPrinted>
  <dcterms:modified xsi:type="dcterms:W3CDTF">2023-11-27T15:03:44Z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1D0896AF2FDF4DFF8E037D4969AA703F</vt:lpwstr>
  </property>
</Properties>
</file>